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E2" w:rsidRPr="0039207E" w:rsidRDefault="00FC1AE2">
      <w:pPr>
        <w:rPr>
          <w:rFonts w:asciiTheme="minorHAnsi" w:hAnsiTheme="minorHAnsi"/>
        </w:rPr>
        <w:sectPr w:rsidR="00FC1AE2" w:rsidRPr="0039207E" w:rsidSect="00493F84">
          <w:headerReference w:type="default" r:id="rId8"/>
          <w:footerReference w:type="default" r:id="rId9"/>
          <w:headerReference w:type="first" r:id="rId10"/>
          <w:footerReference w:type="first" r:id="rId11"/>
          <w:pgSz w:w="11907" w:h="16840" w:code="9"/>
          <w:pgMar w:top="2155" w:right="680" w:bottom="1418" w:left="1106" w:header="680" w:footer="1134" w:gutter="0"/>
          <w:cols w:space="708"/>
          <w:titlePg/>
          <w:docGrid w:linePitch="360"/>
        </w:sectPr>
      </w:pPr>
      <w:bookmarkStart w:id="0" w:name="_GoBack"/>
      <w:bookmarkEnd w:id="0"/>
    </w:p>
    <w:p w:rsidR="00A26376" w:rsidRPr="0039207E" w:rsidRDefault="00A26376" w:rsidP="00A26376">
      <w:pPr>
        <w:rPr>
          <w:rFonts w:asciiTheme="minorHAnsi" w:hAnsiTheme="minorHAnsi"/>
        </w:rPr>
      </w:pPr>
    </w:p>
    <w:p w:rsidR="007F664E" w:rsidRPr="0039207E" w:rsidRDefault="007F664E" w:rsidP="00A26376">
      <w:pPr>
        <w:rPr>
          <w:rFonts w:asciiTheme="minorHAnsi" w:hAnsiTheme="minorHAnsi"/>
        </w:rPr>
      </w:pPr>
    </w:p>
    <w:p w:rsidR="007F664E" w:rsidRPr="0039207E" w:rsidRDefault="007F664E" w:rsidP="00A26376">
      <w:pPr>
        <w:rPr>
          <w:rFonts w:asciiTheme="minorHAnsi" w:hAnsiTheme="minorHAnsi"/>
          <w:b/>
          <w:sz w:val="48"/>
          <w:szCs w:val="48"/>
        </w:rPr>
        <w:sectPr w:rsidR="007F664E" w:rsidRPr="0039207E" w:rsidSect="00E17013">
          <w:footerReference w:type="default" r:id="rId12"/>
          <w:headerReference w:type="first" r:id="rId13"/>
          <w:footerReference w:type="first" r:id="rId14"/>
          <w:type w:val="continuous"/>
          <w:pgSz w:w="11907" w:h="16840" w:code="9"/>
          <w:pgMar w:top="2268" w:right="1191" w:bottom="1418" w:left="1418" w:header="454" w:footer="1134" w:gutter="0"/>
          <w:pgNumType w:start="0"/>
          <w:cols w:space="708"/>
          <w:formProt w:val="0"/>
          <w:titlePg/>
          <w:docGrid w:linePitch="360"/>
        </w:sectPr>
      </w:pPr>
    </w:p>
    <w:p w:rsidR="00C12976" w:rsidRPr="0051089C" w:rsidRDefault="00DE77FA" w:rsidP="00A26376">
      <w:pPr>
        <w:rPr>
          <w:rFonts w:asciiTheme="minorHAnsi" w:hAnsiTheme="minorHAnsi"/>
          <w:sz w:val="44"/>
          <w:szCs w:val="48"/>
        </w:rPr>
      </w:pPr>
      <w:r w:rsidRPr="0051089C">
        <w:rPr>
          <w:rFonts w:asciiTheme="minorHAnsi" w:hAnsiTheme="minorHAnsi"/>
          <w:sz w:val="44"/>
          <w:szCs w:val="48"/>
        </w:rPr>
        <w:t>Managementrapportage</w:t>
      </w:r>
      <w:r w:rsidR="00C12976" w:rsidRPr="0051089C">
        <w:rPr>
          <w:rFonts w:asciiTheme="minorHAnsi" w:hAnsiTheme="minorHAnsi"/>
          <w:sz w:val="44"/>
          <w:szCs w:val="48"/>
        </w:rPr>
        <w:t xml:space="preserve"> 2015</w:t>
      </w:r>
      <w:r w:rsidRPr="0051089C">
        <w:rPr>
          <w:rFonts w:asciiTheme="minorHAnsi" w:hAnsiTheme="minorHAnsi"/>
          <w:sz w:val="44"/>
          <w:szCs w:val="48"/>
        </w:rPr>
        <w:t xml:space="preserve"> </w:t>
      </w:r>
    </w:p>
    <w:p w:rsidR="00A26376" w:rsidRPr="0051089C" w:rsidRDefault="00DE77FA" w:rsidP="00A26376">
      <w:pPr>
        <w:rPr>
          <w:rFonts w:asciiTheme="minorHAnsi" w:hAnsiTheme="minorHAnsi"/>
          <w:b/>
          <w:sz w:val="18"/>
          <w:szCs w:val="20"/>
        </w:rPr>
      </w:pPr>
      <w:r w:rsidRPr="0051089C">
        <w:rPr>
          <w:rFonts w:asciiTheme="minorHAnsi" w:hAnsiTheme="minorHAnsi"/>
          <w:b/>
          <w:sz w:val="44"/>
          <w:szCs w:val="48"/>
        </w:rPr>
        <w:t>Twentse Kracht</w:t>
      </w:r>
    </w:p>
    <w:p w:rsidR="00682230" w:rsidRPr="0039207E" w:rsidRDefault="00682230" w:rsidP="00A26376">
      <w:pPr>
        <w:rPr>
          <w:rFonts w:asciiTheme="minorHAnsi" w:hAnsiTheme="minorHAnsi"/>
          <w:szCs w:val="20"/>
        </w:rPr>
      </w:pPr>
    </w:p>
    <w:p w:rsidR="0039207E" w:rsidRDefault="0039207E" w:rsidP="00A26376">
      <w:pPr>
        <w:rPr>
          <w:rFonts w:asciiTheme="minorHAnsi" w:hAnsiTheme="minorHAnsi"/>
          <w:szCs w:val="20"/>
        </w:rPr>
      </w:pPr>
    </w:p>
    <w:p w:rsidR="000E270D" w:rsidRDefault="0039207E" w:rsidP="00A26376">
      <w:pPr>
        <w:rPr>
          <w:rFonts w:asciiTheme="minorHAnsi" w:hAnsiTheme="minorHAnsi"/>
          <w:szCs w:val="20"/>
        </w:rPr>
      </w:pPr>
      <w:r>
        <w:rPr>
          <w:rFonts w:asciiTheme="minorHAnsi" w:hAnsiTheme="minorHAnsi"/>
          <w:szCs w:val="20"/>
        </w:rPr>
        <w:t xml:space="preserve">Op 1 januari 2015 is het platform Twentse Kracht – werken voor de Twentse overheid een feit. Door de ondertekening van het oprichtingsdocument hebben de Twentse secretarissen een GO gegeven voor de samenwerking op het gebied van arbeidsmobiliteit van de Twentse ambtenaren. Deze samenwerking is vorm gegeven in een platform waar allerlei initiatieven op het gebied van arbeidsmobiliteit worden uitgewerkt en georganiseerd. 2015 is </w:t>
      </w:r>
      <w:r w:rsidR="00D8606B">
        <w:rPr>
          <w:rFonts w:asciiTheme="minorHAnsi" w:hAnsiTheme="minorHAnsi"/>
          <w:szCs w:val="20"/>
        </w:rPr>
        <w:t xml:space="preserve">aangemerkt als overgangsjaar van projectfase naar de beheerfase. </w:t>
      </w:r>
    </w:p>
    <w:p w:rsidR="0039207E" w:rsidRDefault="0039207E" w:rsidP="00A26376">
      <w:pPr>
        <w:rPr>
          <w:rFonts w:asciiTheme="minorHAnsi" w:hAnsiTheme="minorHAnsi"/>
          <w:szCs w:val="20"/>
        </w:rPr>
      </w:pPr>
    </w:p>
    <w:p w:rsidR="0039207E" w:rsidRDefault="00B82A06" w:rsidP="00A26376">
      <w:pPr>
        <w:rPr>
          <w:rFonts w:asciiTheme="minorHAnsi" w:hAnsiTheme="minorHAnsi"/>
          <w:szCs w:val="20"/>
        </w:rPr>
      </w:pPr>
      <w:r>
        <w:rPr>
          <w:rFonts w:asciiTheme="minorHAnsi" w:hAnsiTheme="minorHAnsi"/>
          <w:szCs w:val="20"/>
        </w:rPr>
        <w:t>Op 20 mei 2015 is een kick-off bijeenkomst gehouden als start van het platform en met ingang van 1 juli 2015 is de naam van het platform omgedoopt in ‘Twentse Kracht – werken voor de Twentse overheid’.</w:t>
      </w:r>
    </w:p>
    <w:p w:rsidR="008C3C79" w:rsidRDefault="008C3C79" w:rsidP="00A26376">
      <w:pPr>
        <w:rPr>
          <w:rFonts w:asciiTheme="minorHAnsi" w:hAnsiTheme="minorHAnsi"/>
          <w:szCs w:val="20"/>
        </w:rPr>
      </w:pPr>
    </w:p>
    <w:p w:rsidR="008C3C79" w:rsidRPr="008C3C79" w:rsidRDefault="008C3C79" w:rsidP="008C3C79">
      <w:pPr>
        <w:rPr>
          <w:rFonts w:asciiTheme="minorHAnsi" w:eastAsiaTheme="minorHAnsi" w:hAnsiTheme="minorHAnsi" w:cs="Arial"/>
          <w:szCs w:val="20"/>
          <w:lang w:eastAsia="en-US"/>
        </w:rPr>
      </w:pPr>
      <w:r w:rsidRPr="008C3C79">
        <w:rPr>
          <w:rFonts w:asciiTheme="minorHAnsi" w:eastAsiaTheme="minorHAnsi" w:hAnsiTheme="minorHAnsi" w:cs="Arial"/>
          <w:szCs w:val="20"/>
          <w:lang w:eastAsia="en-US"/>
        </w:rPr>
        <w:t xml:space="preserve">Binnen het Platform Twentse Kracht komen de verschillende producten en diensten samen, die allen op een andere, maar elkaar aanvullende en versterkende wijze, bijdragen aan de interne arbeidsmarkt van de Twentse Overheid. Een interne arbeidsmarkt met ambities op het gebied van mobiliteit, </w:t>
      </w:r>
      <w:proofErr w:type="spellStart"/>
      <w:r w:rsidRPr="008C3C79">
        <w:rPr>
          <w:rFonts w:asciiTheme="minorHAnsi" w:eastAsiaTheme="minorHAnsi" w:hAnsiTheme="minorHAnsi" w:cs="Arial"/>
          <w:szCs w:val="20"/>
          <w:lang w:eastAsia="en-US"/>
        </w:rPr>
        <w:t>loopbaan-ontwikkeling</w:t>
      </w:r>
      <w:proofErr w:type="spellEnd"/>
      <w:r w:rsidRPr="008C3C79">
        <w:rPr>
          <w:rFonts w:asciiTheme="minorHAnsi" w:eastAsiaTheme="minorHAnsi" w:hAnsiTheme="minorHAnsi" w:cs="Arial"/>
          <w:szCs w:val="20"/>
          <w:lang w:eastAsia="en-US"/>
        </w:rPr>
        <w:t xml:space="preserve">, duurzame en flexibele inzetbaarheid en ontwikkeling van haar ‘human </w:t>
      </w:r>
      <w:proofErr w:type="spellStart"/>
      <w:r w:rsidRPr="008C3C79">
        <w:rPr>
          <w:rFonts w:asciiTheme="minorHAnsi" w:eastAsiaTheme="minorHAnsi" w:hAnsiTheme="minorHAnsi" w:cs="Arial"/>
          <w:szCs w:val="20"/>
          <w:lang w:eastAsia="en-US"/>
        </w:rPr>
        <w:t>capital</w:t>
      </w:r>
      <w:proofErr w:type="spellEnd"/>
      <w:r w:rsidRPr="008C3C79">
        <w:rPr>
          <w:rFonts w:asciiTheme="minorHAnsi" w:eastAsiaTheme="minorHAnsi" w:hAnsiTheme="minorHAnsi" w:cs="Arial"/>
          <w:szCs w:val="20"/>
          <w:lang w:eastAsia="en-US"/>
        </w:rPr>
        <w:t xml:space="preserve">’ in de breedste zin van het woord. Dit alles passend bij de organisatorische en financiële ontwikkelingen, de veranderende maatschappij en de daarbij eveneens veranderende rol van de overheid. </w:t>
      </w:r>
    </w:p>
    <w:p w:rsidR="00B82A06" w:rsidRDefault="00B82A06" w:rsidP="00A26376">
      <w:pPr>
        <w:rPr>
          <w:rFonts w:asciiTheme="minorHAnsi" w:hAnsiTheme="minorHAnsi"/>
          <w:szCs w:val="20"/>
        </w:rPr>
      </w:pPr>
    </w:p>
    <w:p w:rsidR="00B82A06" w:rsidRPr="0039207E" w:rsidRDefault="001A7119" w:rsidP="00A26376">
      <w:pPr>
        <w:rPr>
          <w:rFonts w:asciiTheme="minorHAnsi" w:hAnsiTheme="minorHAnsi"/>
          <w:szCs w:val="20"/>
        </w:rPr>
      </w:pPr>
      <w:r>
        <w:rPr>
          <w:rFonts w:asciiTheme="minorHAnsi" w:hAnsiTheme="minorHAnsi"/>
          <w:szCs w:val="20"/>
        </w:rPr>
        <w:t>In de managementrapportage blikken we terug op het jaar 2015 over de onderwerpen van Twentse Kracht; Vacature-uitwisseling, Twentse School, Arbeidsmediation, Trainees, Evenementen, Loopbaanbegeleiding, Financiën en Communicatie. Tot slot geven we een doorkijk naar 2016.</w:t>
      </w:r>
    </w:p>
    <w:p w:rsidR="003431C0" w:rsidRPr="0039207E" w:rsidRDefault="003431C0" w:rsidP="00A26376">
      <w:pPr>
        <w:rPr>
          <w:rFonts w:asciiTheme="minorHAnsi" w:hAnsiTheme="minorHAnsi"/>
          <w:szCs w:val="20"/>
        </w:rPr>
      </w:pPr>
    </w:p>
    <w:p w:rsidR="003431C0" w:rsidRPr="0051089C" w:rsidRDefault="0051089C" w:rsidP="00A26376">
      <w:pPr>
        <w:rPr>
          <w:rFonts w:asciiTheme="minorHAnsi" w:hAnsiTheme="minorHAnsi"/>
          <w:b/>
          <w:color w:val="2E74B5" w:themeColor="accent1" w:themeShade="BF"/>
          <w:sz w:val="22"/>
          <w:szCs w:val="20"/>
        </w:rPr>
      </w:pPr>
      <w:r w:rsidRPr="0051089C">
        <w:rPr>
          <w:rFonts w:asciiTheme="minorHAnsi" w:hAnsiTheme="minorHAnsi"/>
          <w:b/>
          <w:color w:val="2E74B5" w:themeColor="accent1" w:themeShade="BF"/>
          <w:sz w:val="22"/>
          <w:szCs w:val="20"/>
        </w:rPr>
        <w:t>VACATURE UITWISSELING</w:t>
      </w:r>
    </w:p>
    <w:p w:rsidR="003431C0" w:rsidRDefault="000F60E8" w:rsidP="00A26376">
      <w:pPr>
        <w:rPr>
          <w:rFonts w:asciiTheme="minorHAnsi" w:hAnsiTheme="minorHAnsi"/>
          <w:szCs w:val="20"/>
        </w:rPr>
      </w:pPr>
      <w:r w:rsidRPr="0039207E">
        <w:rPr>
          <w:rFonts w:asciiTheme="minorHAnsi" w:hAnsiTheme="minorHAnsi"/>
          <w:szCs w:val="20"/>
        </w:rPr>
        <w:t xml:space="preserve">Via de website van Twentse Kracht worden de interne vacatures van de deelnemende partners uitgewisseld. In onderstaand schema is aangegeven hoeveel vacatures zijn aangeboden op de site van Twentse Kracht </w:t>
      </w:r>
      <w:r w:rsidR="008334AA">
        <w:rPr>
          <w:rFonts w:asciiTheme="minorHAnsi" w:hAnsiTheme="minorHAnsi"/>
          <w:szCs w:val="20"/>
        </w:rPr>
        <w:t>(onderverdeeld per organisatie)</w:t>
      </w:r>
      <w:r w:rsidRPr="0039207E">
        <w:rPr>
          <w:rFonts w:asciiTheme="minorHAnsi" w:hAnsiTheme="minorHAnsi"/>
          <w:szCs w:val="20"/>
        </w:rPr>
        <w:t>. Er is geen onderscheid te maken of een vacature intern of extern is ingevuld</w:t>
      </w:r>
      <w:r w:rsidR="001C681E">
        <w:rPr>
          <w:rFonts w:asciiTheme="minorHAnsi" w:hAnsiTheme="minorHAnsi"/>
          <w:szCs w:val="20"/>
        </w:rPr>
        <w:t>, hier vindt nog nader overleg over plaats</w:t>
      </w:r>
      <w:r w:rsidRPr="0039207E">
        <w:rPr>
          <w:rFonts w:asciiTheme="minorHAnsi" w:hAnsiTheme="minorHAnsi"/>
          <w:szCs w:val="20"/>
        </w:rPr>
        <w:t>.</w:t>
      </w:r>
    </w:p>
    <w:p w:rsidR="00FC02AD" w:rsidRDefault="00FC02AD" w:rsidP="00A26376">
      <w:pPr>
        <w:rPr>
          <w:rFonts w:asciiTheme="minorHAnsi" w:hAnsiTheme="minorHAnsi"/>
          <w:szCs w:val="20"/>
        </w:rPr>
      </w:pPr>
    </w:p>
    <w:p w:rsidR="00300F2D" w:rsidRDefault="00FC02AD" w:rsidP="00A26376">
      <w:pPr>
        <w:rPr>
          <w:rFonts w:asciiTheme="minorHAnsi" w:hAnsiTheme="minorHAnsi"/>
          <w:szCs w:val="20"/>
        </w:rPr>
      </w:pPr>
      <w:r>
        <w:rPr>
          <w:rFonts w:asciiTheme="minorHAnsi" w:hAnsiTheme="minorHAnsi"/>
          <w:szCs w:val="20"/>
        </w:rPr>
        <w:t>De aantallen in de kolom ‘ing</w:t>
      </w:r>
      <w:r w:rsidR="00300F2D">
        <w:rPr>
          <w:rFonts w:asciiTheme="minorHAnsi" w:hAnsiTheme="minorHAnsi"/>
          <w:szCs w:val="20"/>
        </w:rPr>
        <w:t>evuld’ is niet up-to-date. In het systeem moeten nog een aantal gegevens verwerkt worden. Hier is inmiddels aandacht voor gevraagd.</w:t>
      </w:r>
    </w:p>
    <w:p w:rsidR="00300F2D" w:rsidRDefault="00300F2D">
      <w:pPr>
        <w:rPr>
          <w:rFonts w:asciiTheme="minorHAnsi" w:hAnsiTheme="minorHAnsi"/>
          <w:szCs w:val="20"/>
        </w:rPr>
      </w:pPr>
      <w:r>
        <w:rPr>
          <w:rFonts w:asciiTheme="minorHAnsi" w:hAnsiTheme="minorHAnsi"/>
          <w:szCs w:val="20"/>
        </w:rPr>
        <w:br w:type="page"/>
      </w:r>
    </w:p>
    <w:tbl>
      <w:tblPr>
        <w:tblW w:w="3119" w:type="dxa"/>
        <w:tblCellMar>
          <w:left w:w="70" w:type="dxa"/>
          <w:right w:w="70" w:type="dxa"/>
        </w:tblCellMar>
        <w:tblLook w:val="04A0" w:firstRow="1" w:lastRow="0" w:firstColumn="1" w:lastColumn="0" w:noHBand="0" w:noVBand="1"/>
      </w:tblPr>
      <w:tblGrid>
        <w:gridCol w:w="1560"/>
        <w:gridCol w:w="567"/>
        <w:gridCol w:w="992"/>
      </w:tblGrid>
      <w:tr w:rsidR="00826195" w:rsidRPr="0039207E" w:rsidTr="000E270D">
        <w:trPr>
          <w:trHeight w:val="300"/>
        </w:trPr>
        <w:tc>
          <w:tcPr>
            <w:tcW w:w="1560" w:type="dxa"/>
            <w:tcBorders>
              <w:top w:val="nil"/>
              <w:left w:val="nil"/>
              <w:bottom w:val="single" w:sz="4" w:space="0" w:color="auto"/>
              <w:right w:val="nil"/>
            </w:tcBorders>
            <w:shd w:val="clear" w:color="auto" w:fill="auto"/>
            <w:vAlign w:val="bottom"/>
            <w:hideMark/>
          </w:tcPr>
          <w:p w:rsidR="00826195" w:rsidRPr="0039207E" w:rsidRDefault="00826195" w:rsidP="00826195">
            <w:pPr>
              <w:rPr>
                <w:rFonts w:asciiTheme="minorHAnsi" w:hAnsiTheme="minorHAnsi"/>
                <w:b/>
                <w:bCs/>
                <w:color w:val="000000"/>
                <w:sz w:val="18"/>
                <w:szCs w:val="18"/>
              </w:rPr>
            </w:pPr>
            <w:r w:rsidRPr="0039207E">
              <w:rPr>
                <w:rFonts w:asciiTheme="minorHAnsi" w:hAnsiTheme="minorHAnsi"/>
                <w:b/>
                <w:bCs/>
                <w:color w:val="000000"/>
                <w:sz w:val="18"/>
                <w:szCs w:val="18"/>
              </w:rPr>
              <w:t>Aantal vacatures</w:t>
            </w:r>
          </w:p>
        </w:tc>
        <w:tc>
          <w:tcPr>
            <w:tcW w:w="567" w:type="dxa"/>
            <w:tcBorders>
              <w:top w:val="nil"/>
              <w:left w:val="nil"/>
              <w:bottom w:val="single" w:sz="4" w:space="0" w:color="auto"/>
              <w:right w:val="nil"/>
            </w:tcBorders>
            <w:shd w:val="clear" w:color="auto" w:fill="auto"/>
            <w:vAlign w:val="bottom"/>
            <w:hideMark/>
          </w:tcPr>
          <w:p w:rsidR="00826195" w:rsidRPr="0039207E" w:rsidRDefault="00826195" w:rsidP="00826195">
            <w:pPr>
              <w:rPr>
                <w:rFonts w:asciiTheme="minorHAnsi" w:hAnsiTheme="minorHAnsi"/>
                <w:b/>
                <w:bCs/>
                <w:color w:val="000000"/>
                <w:sz w:val="18"/>
                <w:szCs w:val="18"/>
              </w:rPr>
            </w:pPr>
            <w:r w:rsidRPr="0039207E">
              <w:rPr>
                <w:rFonts w:asciiTheme="minorHAnsi" w:hAnsiTheme="minorHAnsi"/>
                <w:b/>
                <w:bCs/>
                <w:color w:val="000000"/>
                <w:sz w:val="18"/>
                <w:szCs w:val="18"/>
              </w:rPr>
              <w:t> </w:t>
            </w:r>
          </w:p>
        </w:tc>
        <w:tc>
          <w:tcPr>
            <w:tcW w:w="992" w:type="dxa"/>
            <w:tcBorders>
              <w:top w:val="nil"/>
              <w:left w:val="nil"/>
              <w:bottom w:val="single" w:sz="4" w:space="0" w:color="auto"/>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b/>
                <w:bCs/>
                <w:color w:val="000000"/>
                <w:sz w:val="18"/>
                <w:szCs w:val="18"/>
              </w:rPr>
            </w:pPr>
            <w:r w:rsidRPr="0039207E">
              <w:rPr>
                <w:rFonts w:asciiTheme="minorHAnsi" w:hAnsiTheme="minorHAnsi"/>
                <w:b/>
                <w:bCs/>
                <w:color w:val="000000"/>
                <w:sz w:val="18"/>
                <w:szCs w:val="18"/>
              </w:rPr>
              <w:t>Ingevuld</w:t>
            </w:r>
          </w:p>
        </w:tc>
      </w:tr>
      <w:tr w:rsidR="00826195" w:rsidRPr="0039207E" w:rsidTr="000E270D">
        <w:trPr>
          <w:trHeight w:val="300"/>
        </w:trPr>
        <w:tc>
          <w:tcPr>
            <w:tcW w:w="1560" w:type="dxa"/>
            <w:tcBorders>
              <w:top w:val="nil"/>
              <w:left w:val="nil"/>
              <w:bottom w:val="nil"/>
              <w:right w:val="nil"/>
            </w:tcBorders>
            <w:shd w:val="clear" w:color="auto" w:fill="auto"/>
            <w:noWrap/>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Almelo</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36</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4</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Borne</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19</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Enschede</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85</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40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GBT</w:t>
            </w:r>
          </w:p>
        </w:tc>
        <w:tc>
          <w:tcPr>
            <w:tcW w:w="567" w:type="dxa"/>
            <w:tcBorders>
              <w:top w:val="nil"/>
              <w:left w:val="nil"/>
              <w:bottom w:val="nil"/>
              <w:right w:val="nil"/>
            </w:tcBorders>
            <w:shd w:val="clear" w:color="auto" w:fill="auto"/>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1</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334AA" w:rsidRPr="0039207E" w:rsidTr="000E270D">
        <w:trPr>
          <w:trHeight w:val="300"/>
        </w:trPr>
        <w:tc>
          <w:tcPr>
            <w:tcW w:w="1560" w:type="dxa"/>
            <w:tcBorders>
              <w:top w:val="nil"/>
              <w:left w:val="nil"/>
              <w:bottom w:val="nil"/>
              <w:right w:val="nil"/>
            </w:tcBorders>
            <w:shd w:val="clear" w:color="auto" w:fill="auto"/>
            <w:vAlign w:val="bottom"/>
          </w:tcPr>
          <w:p w:rsidR="008334AA" w:rsidRPr="0039207E" w:rsidRDefault="008334AA" w:rsidP="00826195">
            <w:pPr>
              <w:rPr>
                <w:rFonts w:asciiTheme="minorHAnsi" w:hAnsiTheme="minorHAnsi"/>
                <w:color w:val="000000"/>
                <w:sz w:val="18"/>
                <w:szCs w:val="18"/>
              </w:rPr>
            </w:pPr>
            <w:r>
              <w:rPr>
                <w:rFonts w:asciiTheme="minorHAnsi" w:hAnsiTheme="minorHAnsi"/>
                <w:color w:val="000000"/>
                <w:sz w:val="18"/>
                <w:szCs w:val="18"/>
              </w:rPr>
              <w:t>Haaksbergen</w:t>
            </w:r>
          </w:p>
        </w:tc>
        <w:tc>
          <w:tcPr>
            <w:tcW w:w="567" w:type="dxa"/>
            <w:tcBorders>
              <w:top w:val="nil"/>
              <w:left w:val="nil"/>
              <w:bottom w:val="nil"/>
              <w:right w:val="nil"/>
            </w:tcBorders>
            <w:shd w:val="clear" w:color="auto" w:fill="auto"/>
            <w:vAlign w:val="bottom"/>
          </w:tcPr>
          <w:p w:rsidR="008334AA" w:rsidRPr="0039207E" w:rsidRDefault="008334AA" w:rsidP="00826195">
            <w:pPr>
              <w:jc w:val="right"/>
              <w:rPr>
                <w:rFonts w:asciiTheme="minorHAnsi" w:hAnsiTheme="minorHAnsi"/>
                <w:color w:val="000000"/>
                <w:sz w:val="18"/>
                <w:szCs w:val="18"/>
              </w:rPr>
            </w:pPr>
            <w:r>
              <w:rPr>
                <w:rFonts w:asciiTheme="minorHAnsi" w:hAnsiTheme="minorHAnsi"/>
                <w:color w:val="000000"/>
                <w:sz w:val="18"/>
                <w:szCs w:val="18"/>
              </w:rPr>
              <w:t>7</w:t>
            </w:r>
          </w:p>
        </w:tc>
        <w:tc>
          <w:tcPr>
            <w:tcW w:w="992" w:type="dxa"/>
            <w:tcBorders>
              <w:top w:val="nil"/>
              <w:left w:val="nil"/>
              <w:bottom w:val="nil"/>
              <w:right w:val="nil"/>
            </w:tcBorders>
            <w:shd w:val="clear" w:color="auto" w:fill="FFF2CC" w:themeFill="accent4" w:themeFillTint="33"/>
            <w:vAlign w:val="bottom"/>
          </w:tcPr>
          <w:p w:rsidR="008334AA" w:rsidRPr="0039207E" w:rsidRDefault="008334AA" w:rsidP="00826195">
            <w:pPr>
              <w:jc w:val="right"/>
              <w:rPr>
                <w:rFonts w:asciiTheme="minorHAnsi" w:hAnsiTheme="minorHAnsi"/>
                <w:color w:val="000000"/>
                <w:sz w:val="18"/>
                <w:szCs w:val="18"/>
              </w:rPr>
            </w:pPr>
            <w:r>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334AA" w:rsidP="00826195">
            <w:pPr>
              <w:rPr>
                <w:rFonts w:asciiTheme="minorHAnsi" w:hAnsiTheme="minorHAnsi"/>
                <w:color w:val="000000"/>
                <w:sz w:val="18"/>
                <w:szCs w:val="18"/>
              </w:rPr>
            </w:pPr>
            <w:r>
              <w:rPr>
                <w:rFonts w:asciiTheme="minorHAnsi" w:hAnsiTheme="minorHAnsi"/>
                <w:color w:val="000000"/>
                <w:sz w:val="18"/>
                <w:szCs w:val="18"/>
              </w:rPr>
              <w:t>H</w:t>
            </w:r>
            <w:r w:rsidR="00826195" w:rsidRPr="0039207E">
              <w:rPr>
                <w:rFonts w:asciiTheme="minorHAnsi" w:hAnsiTheme="minorHAnsi"/>
                <w:color w:val="000000"/>
                <w:sz w:val="18"/>
                <w:szCs w:val="18"/>
              </w:rPr>
              <w:t>ellendoorn</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7</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Hengelo</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29</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18</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Hof van Twente</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11</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1</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Losser</w:t>
            </w:r>
          </w:p>
        </w:tc>
        <w:tc>
          <w:tcPr>
            <w:tcW w:w="567" w:type="dxa"/>
            <w:tcBorders>
              <w:top w:val="nil"/>
              <w:left w:val="nil"/>
              <w:bottom w:val="nil"/>
              <w:right w:val="nil"/>
            </w:tcBorders>
            <w:shd w:val="clear" w:color="auto" w:fill="auto"/>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8</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4</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proofErr w:type="spellStart"/>
            <w:r w:rsidRPr="0039207E">
              <w:rPr>
                <w:rFonts w:asciiTheme="minorHAnsi" w:hAnsiTheme="minorHAnsi"/>
                <w:color w:val="000000"/>
                <w:sz w:val="18"/>
                <w:szCs w:val="18"/>
              </w:rPr>
              <w:t>Noaberkracht</w:t>
            </w:r>
            <w:proofErr w:type="spellEnd"/>
          </w:p>
        </w:tc>
        <w:tc>
          <w:tcPr>
            <w:tcW w:w="567" w:type="dxa"/>
            <w:tcBorders>
              <w:top w:val="nil"/>
              <w:left w:val="nil"/>
              <w:bottom w:val="nil"/>
              <w:right w:val="nil"/>
            </w:tcBorders>
            <w:shd w:val="clear" w:color="auto" w:fill="auto"/>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4</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Oldenzaal</w:t>
            </w:r>
          </w:p>
        </w:tc>
        <w:tc>
          <w:tcPr>
            <w:tcW w:w="567" w:type="dxa"/>
            <w:tcBorders>
              <w:top w:val="nil"/>
              <w:left w:val="nil"/>
              <w:bottom w:val="nil"/>
              <w:right w:val="nil"/>
            </w:tcBorders>
            <w:shd w:val="clear" w:color="auto" w:fill="auto"/>
            <w:vAlign w:val="bottom"/>
            <w:hideMark/>
          </w:tcPr>
          <w:p w:rsidR="00826195" w:rsidRPr="0039207E" w:rsidRDefault="00826195" w:rsidP="001A7119">
            <w:pPr>
              <w:jc w:val="right"/>
              <w:rPr>
                <w:rFonts w:asciiTheme="minorHAnsi" w:hAnsiTheme="minorHAnsi"/>
                <w:color w:val="000000"/>
                <w:sz w:val="18"/>
                <w:szCs w:val="18"/>
              </w:rPr>
            </w:pPr>
            <w:r w:rsidRPr="0039207E">
              <w:rPr>
                <w:rFonts w:asciiTheme="minorHAnsi" w:hAnsiTheme="minorHAnsi"/>
                <w:color w:val="000000"/>
                <w:sz w:val="18"/>
                <w:szCs w:val="18"/>
              </w:rPr>
              <w:t>1</w:t>
            </w:r>
            <w:r w:rsidR="001A7119">
              <w:rPr>
                <w:rFonts w:asciiTheme="minorHAnsi" w:hAnsiTheme="minorHAnsi"/>
                <w:color w:val="000000"/>
                <w:sz w:val="18"/>
                <w:szCs w:val="18"/>
              </w:rPr>
              <w:t>4</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Regio Twente</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41</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34</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Rijssen-Holten</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28</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10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Twenterand</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22</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Vechtstromen</w:t>
            </w:r>
          </w:p>
        </w:tc>
        <w:tc>
          <w:tcPr>
            <w:tcW w:w="567" w:type="dxa"/>
            <w:tcBorders>
              <w:top w:val="nil"/>
              <w:left w:val="nil"/>
              <w:bottom w:val="nil"/>
              <w:right w:val="nil"/>
            </w:tcBorders>
            <w:shd w:val="clear" w:color="auto" w:fill="auto"/>
            <w:vAlign w:val="bottom"/>
            <w:hideMark/>
          </w:tcPr>
          <w:p w:rsidR="00826195" w:rsidRPr="0039207E" w:rsidRDefault="001A7119" w:rsidP="00826195">
            <w:pPr>
              <w:jc w:val="right"/>
              <w:rPr>
                <w:rFonts w:asciiTheme="minorHAnsi" w:hAnsiTheme="minorHAnsi"/>
                <w:color w:val="000000"/>
                <w:sz w:val="18"/>
                <w:szCs w:val="18"/>
              </w:rPr>
            </w:pPr>
            <w:r>
              <w:rPr>
                <w:rFonts w:asciiTheme="minorHAnsi" w:hAnsiTheme="minorHAnsi"/>
                <w:color w:val="000000"/>
                <w:sz w:val="18"/>
                <w:szCs w:val="18"/>
              </w:rPr>
              <w:t>25</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VRT</w:t>
            </w:r>
          </w:p>
        </w:tc>
        <w:tc>
          <w:tcPr>
            <w:tcW w:w="567" w:type="dxa"/>
            <w:tcBorders>
              <w:top w:val="nil"/>
              <w:left w:val="nil"/>
              <w:bottom w:val="nil"/>
              <w:right w:val="nil"/>
            </w:tcBorders>
            <w:shd w:val="clear" w:color="auto" w:fill="auto"/>
            <w:vAlign w:val="bottom"/>
            <w:hideMark/>
          </w:tcPr>
          <w:p w:rsidR="00826195" w:rsidRPr="0039207E" w:rsidRDefault="001A7119" w:rsidP="001A7119">
            <w:pPr>
              <w:jc w:val="right"/>
              <w:rPr>
                <w:rFonts w:asciiTheme="minorHAnsi" w:hAnsiTheme="minorHAnsi"/>
                <w:color w:val="000000"/>
                <w:sz w:val="18"/>
                <w:szCs w:val="18"/>
              </w:rPr>
            </w:pPr>
            <w:r>
              <w:rPr>
                <w:rFonts w:asciiTheme="minorHAnsi" w:hAnsiTheme="minorHAnsi"/>
                <w:color w:val="000000"/>
                <w:sz w:val="18"/>
                <w:szCs w:val="18"/>
              </w:rPr>
              <w:t>30</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38</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color w:val="000000"/>
                <w:sz w:val="18"/>
                <w:szCs w:val="18"/>
              </w:rPr>
            </w:pPr>
            <w:r w:rsidRPr="0039207E">
              <w:rPr>
                <w:rFonts w:asciiTheme="minorHAnsi" w:hAnsiTheme="minorHAnsi"/>
                <w:color w:val="000000"/>
                <w:sz w:val="18"/>
                <w:szCs w:val="18"/>
              </w:rPr>
              <w:t>Wierden</w:t>
            </w:r>
          </w:p>
        </w:tc>
        <w:tc>
          <w:tcPr>
            <w:tcW w:w="567" w:type="dxa"/>
            <w:tcBorders>
              <w:top w:val="nil"/>
              <w:left w:val="nil"/>
              <w:bottom w:val="nil"/>
              <w:right w:val="nil"/>
            </w:tcBorders>
            <w:shd w:val="clear" w:color="auto" w:fill="auto"/>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13</w:t>
            </w:r>
          </w:p>
        </w:tc>
        <w:tc>
          <w:tcPr>
            <w:tcW w:w="992" w:type="dxa"/>
            <w:tcBorders>
              <w:top w:val="nil"/>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color w:val="000000"/>
                <w:sz w:val="18"/>
                <w:szCs w:val="18"/>
              </w:rPr>
            </w:pPr>
            <w:r w:rsidRPr="0039207E">
              <w:rPr>
                <w:rFonts w:asciiTheme="minorHAnsi" w:hAnsiTheme="minorHAnsi"/>
                <w:color w:val="000000"/>
                <w:sz w:val="18"/>
                <w:szCs w:val="18"/>
              </w:rPr>
              <w:t>0</w:t>
            </w:r>
          </w:p>
        </w:tc>
      </w:tr>
      <w:tr w:rsidR="00826195" w:rsidRPr="0039207E" w:rsidTr="000E270D">
        <w:trPr>
          <w:trHeight w:val="300"/>
        </w:trPr>
        <w:tc>
          <w:tcPr>
            <w:tcW w:w="1560" w:type="dxa"/>
            <w:tcBorders>
              <w:top w:val="nil"/>
              <w:left w:val="nil"/>
              <w:bottom w:val="nil"/>
              <w:right w:val="nil"/>
            </w:tcBorders>
            <w:shd w:val="clear" w:color="auto" w:fill="auto"/>
            <w:vAlign w:val="bottom"/>
            <w:hideMark/>
          </w:tcPr>
          <w:p w:rsidR="00826195" w:rsidRPr="0039207E" w:rsidRDefault="00826195" w:rsidP="00826195">
            <w:pPr>
              <w:rPr>
                <w:rFonts w:asciiTheme="minorHAnsi" w:hAnsiTheme="minorHAnsi"/>
                <w:b/>
                <w:bCs/>
                <w:color w:val="000000"/>
                <w:sz w:val="18"/>
                <w:szCs w:val="18"/>
              </w:rPr>
            </w:pPr>
            <w:r w:rsidRPr="0039207E">
              <w:rPr>
                <w:rFonts w:asciiTheme="minorHAnsi" w:hAnsiTheme="minorHAnsi"/>
                <w:b/>
                <w:bCs/>
                <w:color w:val="000000"/>
                <w:sz w:val="18"/>
                <w:szCs w:val="18"/>
              </w:rPr>
              <w:t>TOTAAL</w:t>
            </w:r>
          </w:p>
        </w:tc>
        <w:tc>
          <w:tcPr>
            <w:tcW w:w="567" w:type="dxa"/>
            <w:tcBorders>
              <w:top w:val="single" w:sz="4" w:space="0" w:color="auto"/>
              <w:left w:val="nil"/>
              <w:bottom w:val="nil"/>
              <w:right w:val="nil"/>
            </w:tcBorders>
            <w:shd w:val="clear" w:color="auto" w:fill="auto"/>
            <w:vAlign w:val="bottom"/>
            <w:hideMark/>
          </w:tcPr>
          <w:p w:rsidR="00826195" w:rsidRPr="0039207E" w:rsidRDefault="00826195" w:rsidP="00826195">
            <w:pPr>
              <w:jc w:val="right"/>
              <w:rPr>
                <w:rFonts w:asciiTheme="minorHAnsi" w:hAnsiTheme="minorHAnsi"/>
                <w:b/>
                <w:bCs/>
                <w:color w:val="000000"/>
                <w:sz w:val="18"/>
                <w:szCs w:val="18"/>
              </w:rPr>
            </w:pPr>
            <w:r w:rsidRPr="0039207E">
              <w:rPr>
                <w:rFonts w:asciiTheme="minorHAnsi" w:hAnsiTheme="minorHAnsi"/>
                <w:b/>
                <w:bCs/>
                <w:color w:val="000000"/>
                <w:sz w:val="18"/>
                <w:szCs w:val="18"/>
              </w:rPr>
              <w:t>318</w:t>
            </w:r>
          </w:p>
        </w:tc>
        <w:tc>
          <w:tcPr>
            <w:tcW w:w="992" w:type="dxa"/>
            <w:tcBorders>
              <w:top w:val="single" w:sz="4" w:space="0" w:color="auto"/>
              <w:left w:val="nil"/>
              <w:bottom w:val="nil"/>
              <w:right w:val="nil"/>
            </w:tcBorders>
            <w:shd w:val="clear" w:color="auto" w:fill="FFF2CC" w:themeFill="accent4" w:themeFillTint="33"/>
            <w:vAlign w:val="bottom"/>
            <w:hideMark/>
          </w:tcPr>
          <w:p w:rsidR="00826195" w:rsidRPr="0039207E" w:rsidRDefault="00826195" w:rsidP="00826195">
            <w:pPr>
              <w:jc w:val="right"/>
              <w:rPr>
                <w:rFonts w:asciiTheme="minorHAnsi" w:hAnsiTheme="minorHAnsi"/>
                <w:b/>
                <w:bCs/>
                <w:color w:val="000000"/>
                <w:sz w:val="18"/>
                <w:szCs w:val="18"/>
              </w:rPr>
            </w:pPr>
            <w:r w:rsidRPr="0039207E">
              <w:rPr>
                <w:rFonts w:asciiTheme="minorHAnsi" w:hAnsiTheme="minorHAnsi"/>
                <w:b/>
                <w:bCs/>
                <w:color w:val="000000"/>
                <w:sz w:val="18"/>
                <w:szCs w:val="18"/>
              </w:rPr>
              <w:t>149</w:t>
            </w:r>
          </w:p>
        </w:tc>
      </w:tr>
    </w:tbl>
    <w:p w:rsidR="00992D3B" w:rsidRPr="0039207E" w:rsidRDefault="00992D3B" w:rsidP="00A26376">
      <w:pPr>
        <w:rPr>
          <w:rFonts w:asciiTheme="minorHAnsi" w:hAnsiTheme="minorHAnsi"/>
          <w:szCs w:val="20"/>
        </w:rPr>
      </w:pPr>
    </w:p>
    <w:p w:rsidR="00622EC8" w:rsidRPr="0039207E" w:rsidRDefault="000E270D" w:rsidP="00A26376">
      <w:pPr>
        <w:rPr>
          <w:rFonts w:asciiTheme="minorHAnsi" w:hAnsiTheme="minorHAnsi"/>
          <w:i/>
          <w:sz w:val="16"/>
          <w:szCs w:val="20"/>
        </w:rPr>
      </w:pPr>
      <w:r w:rsidRPr="0039207E">
        <w:rPr>
          <w:rFonts w:asciiTheme="minorHAnsi" w:hAnsiTheme="minorHAnsi"/>
          <w:i/>
          <w:sz w:val="16"/>
          <w:szCs w:val="20"/>
        </w:rPr>
        <w:t xml:space="preserve">dd. </w:t>
      </w:r>
      <w:r w:rsidR="008334AA">
        <w:rPr>
          <w:rFonts w:asciiTheme="minorHAnsi" w:hAnsiTheme="minorHAnsi"/>
          <w:i/>
          <w:sz w:val="16"/>
          <w:szCs w:val="20"/>
        </w:rPr>
        <w:t>3</w:t>
      </w:r>
      <w:r w:rsidRPr="0039207E">
        <w:rPr>
          <w:rFonts w:asciiTheme="minorHAnsi" w:hAnsiTheme="minorHAnsi"/>
          <w:i/>
          <w:sz w:val="16"/>
          <w:szCs w:val="20"/>
        </w:rPr>
        <w:t xml:space="preserve">1 </w:t>
      </w:r>
      <w:r w:rsidR="008334AA">
        <w:rPr>
          <w:rFonts w:asciiTheme="minorHAnsi" w:hAnsiTheme="minorHAnsi"/>
          <w:i/>
          <w:sz w:val="16"/>
          <w:szCs w:val="20"/>
        </w:rPr>
        <w:t>decemb</w:t>
      </w:r>
      <w:r w:rsidRPr="0039207E">
        <w:rPr>
          <w:rFonts w:asciiTheme="minorHAnsi" w:hAnsiTheme="minorHAnsi"/>
          <w:i/>
          <w:sz w:val="16"/>
          <w:szCs w:val="20"/>
        </w:rPr>
        <w:t>er 2015</w:t>
      </w:r>
    </w:p>
    <w:p w:rsidR="00622EC8" w:rsidRDefault="00622EC8" w:rsidP="00A26376">
      <w:pPr>
        <w:rPr>
          <w:rFonts w:asciiTheme="minorHAnsi" w:hAnsiTheme="minorHAnsi"/>
          <w:szCs w:val="20"/>
        </w:rPr>
      </w:pPr>
    </w:p>
    <w:p w:rsidR="008334AA" w:rsidRPr="0039207E" w:rsidRDefault="008334AA" w:rsidP="00A26376">
      <w:pPr>
        <w:rPr>
          <w:rFonts w:asciiTheme="minorHAnsi" w:hAnsiTheme="minorHAnsi"/>
          <w:szCs w:val="20"/>
        </w:rPr>
      </w:pPr>
      <w:r>
        <w:rPr>
          <w:rFonts w:asciiTheme="minorHAnsi" w:hAnsiTheme="minorHAnsi"/>
          <w:szCs w:val="20"/>
        </w:rPr>
        <w:t>In totaal hebben we op de 318 vacatures 3.936 reacties ontvangen. Deze reacties zijn van zowel interne als externe kandidaten binnen gekomen. In onderstaand schema is een overzicht van de meest populaire vacatures.</w:t>
      </w:r>
    </w:p>
    <w:p w:rsidR="000E270D" w:rsidRPr="0039207E" w:rsidRDefault="000E270D">
      <w:pPr>
        <w:rPr>
          <w:rFonts w:asciiTheme="minorHAnsi" w:hAnsiTheme="minorHAnsi"/>
          <w:szCs w:val="20"/>
        </w:rPr>
      </w:pPr>
    </w:p>
    <w:p w:rsidR="002B0F71" w:rsidRPr="00E44526" w:rsidRDefault="002B0F71">
      <w:pPr>
        <w:rPr>
          <w:rFonts w:asciiTheme="minorHAnsi" w:hAnsiTheme="minorHAnsi"/>
          <w:b/>
          <w:szCs w:val="20"/>
          <w:u w:val="single"/>
        </w:rPr>
      </w:pPr>
      <w:r w:rsidRPr="00E44526">
        <w:rPr>
          <w:rFonts w:asciiTheme="minorHAnsi" w:hAnsiTheme="minorHAnsi"/>
          <w:b/>
          <w:szCs w:val="20"/>
          <w:u w:val="single"/>
        </w:rPr>
        <w:t>Top 10 reacties op vacatures:</w:t>
      </w:r>
    </w:p>
    <w:tbl>
      <w:tblPr>
        <w:tblW w:w="8222" w:type="dxa"/>
        <w:tblCellMar>
          <w:left w:w="70" w:type="dxa"/>
          <w:right w:w="70" w:type="dxa"/>
        </w:tblCellMar>
        <w:tblLook w:val="04A0" w:firstRow="1" w:lastRow="0" w:firstColumn="1" w:lastColumn="0" w:noHBand="0" w:noVBand="1"/>
      </w:tblPr>
      <w:tblGrid>
        <w:gridCol w:w="3544"/>
        <w:gridCol w:w="1276"/>
        <w:gridCol w:w="2126"/>
        <w:gridCol w:w="1276"/>
      </w:tblGrid>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b/>
                <w:bCs/>
                <w:sz w:val="18"/>
                <w:szCs w:val="18"/>
              </w:rPr>
            </w:pPr>
            <w:r w:rsidRPr="0039207E">
              <w:rPr>
                <w:rFonts w:asciiTheme="minorHAnsi" w:hAnsiTheme="minorHAnsi" w:cs="Arial"/>
                <w:b/>
                <w:bCs/>
                <w:sz w:val="18"/>
                <w:szCs w:val="18"/>
              </w:rPr>
              <w:t>Vacaturenaam</w:t>
            </w:r>
          </w:p>
        </w:tc>
        <w:tc>
          <w:tcPr>
            <w:tcW w:w="1276" w:type="dxa"/>
            <w:shd w:val="clear" w:color="auto" w:fill="auto"/>
            <w:noWrap/>
            <w:vAlign w:val="center"/>
            <w:hideMark/>
          </w:tcPr>
          <w:p w:rsidR="002B0F71" w:rsidRPr="0039207E" w:rsidRDefault="002B0F71" w:rsidP="002B0F71">
            <w:pPr>
              <w:rPr>
                <w:rFonts w:asciiTheme="minorHAnsi" w:hAnsiTheme="minorHAnsi" w:cs="Arial"/>
                <w:b/>
                <w:bCs/>
                <w:sz w:val="18"/>
                <w:szCs w:val="18"/>
              </w:rPr>
            </w:pPr>
            <w:r w:rsidRPr="0039207E">
              <w:rPr>
                <w:rFonts w:asciiTheme="minorHAnsi" w:hAnsiTheme="minorHAnsi" w:cs="Arial"/>
                <w:b/>
                <w:bCs/>
                <w:sz w:val="18"/>
                <w:szCs w:val="18"/>
              </w:rPr>
              <w:t>Vacaturetype</w:t>
            </w:r>
          </w:p>
        </w:tc>
        <w:tc>
          <w:tcPr>
            <w:tcW w:w="2126" w:type="dxa"/>
            <w:shd w:val="clear" w:color="auto" w:fill="auto"/>
            <w:noWrap/>
            <w:vAlign w:val="center"/>
            <w:hideMark/>
          </w:tcPr>
          <w:p w:rsidR="002B0F71" w:rsidRPr="0039207E" w:rsidRDefault="002B0F71" w:rsidP="002B0F71">
            <w:pPr>
              <w:rPr>
                <w:rFonts w:asciiTheme="minorHAnsi" w:hAnsiTheme="minorHAnsi" w:cs="Arial"/>
                <w:b/>
                <w:bCs/>
                <w:sz w:val="18"/>
                <w:szCs w:val="18"/>
              </w:rPr>
            </w:pPr>
            <w:r w:rsidRPr="0039207E">
              <w:rPr>
                <w:rFonts w:asciiTheme="minorHAnsi" w:hAnsiTheme="minorHAnsi" w:cs="Arial"/>
                <w:b/>
                <w:bCs/>
                <w:sz w:val="18"/>
                <w:szCs w:val="18"/>
              </w:rPr>
              <w:t>Organisatie</w:t>
            </w:r>
          </w:p>
        </w:tc>
        <w:tc>
          <w:tcPr>
            <w:tcW w:w="1276" w:type="dxa"/>
            <w:shd w:val="clear" w:color="auto" w:fill="auto"/>
            <w:noWrap/>
            <w:vAlign w:val="center"/>
            <w:hideMark/>
          </w:tcPr>
          <w:p w:rsidR="002B0F71" w:rsidRPr="0039207E" w:rsidRDefault="002B0F71" w:rsidP="00E44526">
            <w:pPr>
              <w:jc w:val="center"/>
              <w:rPr>
                <w:rFonts w:asciiTheme="minorHAnsi" w:hAnsiTheme="minorHAnsi" w:cs="Arial"/>
                <w:b/>
                <w:bCs/>
                <w:sz w:val="18"/>
                <w:szCs w:val="18"/>
              </w:rPr>
            </w:pPr>
            <w:r w:rsidRPr="0039207E">
              <w:rPr>
                <w:rFonts w:asciiTheme="minorHAnsi" w:hAnsiTheme="minorHAnsi" w:cs="Arial"/>
                <w:b/>
                <w:bCs/>
                <w:sz w:val="18"/>
                <w:szCs w:val="18"/>
              </w:rPr>
              <w:t xml:space="preserve">Aantal </w:t>
            </w:r>
            <w:r w:rsidR="00E44526">
              <w:rPr>
                <w:rFonts w:asciiTheme="minorHAnsi" w:hAnsiTheme="minorHAnsi" w:cs="Arial"/>
                <w:b/>
                <w:bCs/>
                <w:sz w:val="18"/>
                <w:szCs w:val="18"/>
              </w:rPr>
              <w:t>reacties</w:t>
            </w:r>
          </w:p>
        </w:tc>
      </w:tr>
      <w:tr w:rsidR="002B0F71" w:rsidRPr="0039207E" w:rsidTr="00E44526">
        <w:trPr>
          <w:trHeight w:val="255"/>
        </w:trPr>
        <w:tc>
          <w:tcPr>
            <w:tcW w:w="3544" w:type="dxa"/>
            <w:shd w:val="clear" w:color="auto" w:fill="auto"/>
            <w:noWrap/>
            <w:vAlign w:val="center"/>
            <w:hideMark/>
          </w:tcPr>
          <w:p w:rsidR="002B0F71" w:rsidRPr="0039207E" w:rsidRDefault="00E44526" w:rsidP="00E44526">
            <w:pPr>
              <w:rPr>
                <w:rFonts w:asciiTheme="minorHAnsi" w:hAnsiTheme="minorHAnsi" w:cs="Arial"/>
                <w:sz w:val="18"/>
                <w:szCs w:val="18"/>
              </w:rPr>
            </w:pPr>
            <w:r>
              <w:rPr>
                <w:rFonts w:asciiTheme="minorHAnsi" w:hAnsiTheme="minorHAnsi" w:cs="Arial"/>
                <w:sz w:val="18"/>
                <w:szCs w:val="18"/>
              </w:rPr>
              <w:t>Sr consulent</w:t>
            </w:r>
            <w:r w:rsidR="002B0F71" w:rsidRPr="0039207E">
              <w:rPr>
                <w:rFonts w:asciiTheme="minorHAnsi" w:hAnsiTheme="minorHAnsi" w:cs="Arial"/>
                <w:sz w:val="18"/>
                <w:szCs w:val="18"/>
              </w:rPr>
              <w:t xml:space="preserve"> maatschappelijke ondersteuning</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v</w:t>
            </w:r>
            <w:r w:rsidR="002B0F71" w:rsidRPr="0039207E">
              <w:rPr>
                <w:rFonts w:asciiTheme="minorHAnsi" w:hAnsiTheme="minorHAnsi" w:cs="Arial"/>
                <w:sz w:val="18"/>
                <w:szCs w:val="18"/>
              </w:rPr>
              <w:t>ast</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Enschede</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276</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Brandweer vrijwilliger</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t</w:t>
            </w:r>
            <w:r w:rsidR="002B0F71" w:rsidRPr="0039207E">
              <w:rPr>
                <w:rFonts w:asciiTheme="minorHAnsi" w:hAnsiTheme="minorHAnsi" w:cs="Arial"/>
                <w:sz w:val="18"/>
                <w:szCs w:val="18"/>
              </w:rPr>
              <w:t>ijdelijk</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Brandweer Twente</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193</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Inkomensconsulent</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v</w:t>
            </w:r>
            <w:r w:rsidR="002B0F71" w:rsidRPr="0039207E">
              <w:rPr>
                <w:rFonts w:asciiTheme="minorHAnsi" w:hAnsiTheme="minorHAnsi" w:cs="Arial"/>
                <w:sz w:val="18"/>
                <w:szCs w:val="18"/>
              </w:rPr>
              <w:t>ast</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Losser</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142</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Management Assistent / Projectondersteuner</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t</w:t>
            </w:r>
            <w:r w:rsidR="002B0F71" w:rsidRPr="0039207E">
              <w:rPr>
                <w:rFonts w:asciiTheme="minorHAnsi" w:hAnsiTheme="minorHAnsi" w:cs="Arial"/>
                <w:sz w:val="18"/>
                <w:szCs w:val="18"/>
              </w:rPr>
              <w:t>ijdelijk</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Regio Twente</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127</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proofErr w:type="spellStart"/>
            <w:r w:rsidRPr="0039207E">
              <w:rPr>
                <w:rFonts w:asciiTheme="minorHAnsi" w:hAnsiTheme="minorHAnsi" w:cs="Arial"/>
                <w:sz w:val="18"/>
                <w:szCs w:val="18"/>
              </w:rPr>
              <w:t>Traineeship</w:t>
            </w:r>
            <w:proofErr w:type="spellEnd"/>
            <w:r w:rsidRPr="0039207E">
              <w:rPr>
                <w:rFonts w:asciiTheme="minorHAnsi" w:hAnsiTheme="minorHAnsi" w:cs="Arial"/>
                <w:sz w:val="18"/>
                <w:szCs w:val="18"/>
              </w:rPr>
              <w:t xml:space="preserve"> Twentse Overheid</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t</w:t>
            </w:r>
            <w:r w:rsidR="002B0F71" w:rsidRPr="0039207E">
              <w:rPr>
                <w:rFonts w:asciiTheme="minorHAnsi" w:hAnsiTheme="minorHAnsi" w:cs="Arial"/>
                <w:sz w:val="18"/>
                <w:szCs w:val="18"/>
              </w:rPr>
              <w:t>ijdelijk</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Regio Twente</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106</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Regisseur</w:t>
            </w:r>
          </w:p>
        </w:tc>
        <w:tc>
          <w:tcPr>
            <w:tcW w:w="1276" w:type="dxa"/>
            <w:shd w:val="clear" w:color="auto" w:fill="auto"/>
            <w:noWrap/>
            <w:vAlign w:val="center"/>
            <w:hideMark/>
          </w:tcPr>
          <w:p w:rsidR="002B0F71" w:rsidRPr="0039207E" w:rsidRDefault="00300F2D" w:rsidP="002B0F71">
            <w:pPr>
              <w:rPr>
                <w:rFonts w:asciiTheme="minorHAnsi" w:hAnsiTheme="minorHAnsi" w:cs="Arial"/>
                <w:sz w:val="18"/>
                <w:szCs w:val="18"/>
              </w:rPr>
            </w:pPr>
            <w:r>
              <w:rPr>
                <w:rFonts w:asciiTheme="minorHAnsi" w:hAnsiTheme="minorHAnsi" w:cs="Arial"/>
                <w:sz w:val="18"/>
                <w:szCs w:val="18"/>
              </w:rPr>
              <w:t>V</w:t>
            </w:r>
            <w:r w:rsidR="002B0F71" w:rsidRPr="0039207E">
              <w:rPr>
                <w:rFonts w:asciiTheme="minorHAnsi" w:hAnsiTheme="minorHAnsi" w:cs="Arial"/>
                <w:sz w:val="18"/>
                <w:szCs w:val="18"/>
              </w:rPr>
              <w:t>ast</w:t>
            </w:r>
            <w:r>
              <w:rPr>
                <w:rFonts w:asciiTheme="minorHAnsi" w:hAnsiTheme="minorHAnsi" w:cs="Arial"/>
                <w:sz w:val="18"/>
                <w:szCs w:val="18"/>
              </w:rPr>
              <w:t>923</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Hengelo</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103</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Oproepkracht bode/receptie en telefonie</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t</w:t>
            </w:r>
            <w:r w:rsidR="002B0F71" w:rsidRPr="0039207E">
              <w:rPr>
                <w:rFonts w:asciiTheme="minorHAnsi" w:hAnsiTheme="minorHAnsi" w:cs="Arial"/>
                <w:sz w:val="18"/>
                <w:szCs w:val="18"/>
              </w:rPr>
              <w:t>ijdelijk</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Hengelo</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90</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Beheerder openbare ruimte</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v</w:t>
            </w:r>
            <w:r w:rsidR="002B0F71" w:rsidRPr="0039207E">
              <w:rPr>
                <w:rFonts w:asciiTheme="minorHAnsi" w:hAnsiTheme="minorHAnsi" w:cs="Arial"/>
                <w:sz w:val="18"/>
                <w:szCs w:val="18"/>
              </w:rPr>
              <w:t>ast</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Almelo</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83</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Gemeentebode</w:t>
            </w:r>
          </w:p>
        </w:tc>
        <w:tc>
          <w:tcPr>
            <w:tcW w:w="1276" w:type="dxa"/>
            <w:shd w:val="clear" w:color="auto" w:fill="auto"/>
            <w:noWrap/>
            <w:vAlign w:val="center"/>
            <w:hideMark/>
          </w:tcPr>
          <w:p w:rsidR="002B0F71" w:rsidRPr="0039207E" w:rsidRDefault="00E44526" w:rsidP="00E44526">
            <w:pPr>
              <w:rPr>
                <w:rFonts w:asciiTheme="minorHAnsi" w:hAnsiTheme="minorHAnsi" w:cs="Arial"/>
                <w:sz w:val="18"/>
                <w:szCs w:val="18"/>
              </w:rPr>
            </w:pPr>
            <w:r>
              <w:rPr>
                <w:rFonts w:asciiTheme="minorHAnsi" w:hAnsiTheme="minorHAnsi" w:cs="Arial"/>
                <w:sz w:val="18"/>
                <w:szCs w:val="18"/>
              </w:rPr>
              <w:t>t</w:t>
            </w:r>
            <w:r w:rsidR="002B0F71" w:rsidRPr="0039207E">
              <w:rPr>
                <w:rFonts w:asciiTheme="minorHAnsi" w:hAnsiTheme="minorHAnsi" w:cs="Arial"/>
                <w:sz w:val="18"/>
                <w:szCs w:val="18"/>
              </w:rPr>
              <w:t xml:space="preserve">ijdelijk </w:t>
            </w:r>
            <w:r>
              <w:rPr>
                <w:rFonts w:asciiTheme="minorHAnsi" w:hAnsiTheme="minorHAnsi" w:cs="Arial"/>
                <w:sz w:val="18"/>
                <w:szCs w:val="18"/>
              </w:rPr>
              <w:t xml:space="preserve">/ </w:t>
            </w:r>
            <w:r w:rsidR="002B0F71" w:rsidRPr="0039207E">
              <w:rPr>
                <w:rFonts w:asciiTheme="minorHAnsi" w:hAnsiTheme="minorHAnsi" w:cs="Arial"/>
                <w:sz w:val="18"/>
                <w:szCs w:val="18"/>
              </w:rPr>
              <w:t>vast</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Rijssen-Holten</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80</w:t>
            </w:r>
          </w:p>
        </w:tc>
      </w:tr>
      <w:tr w:rsidR="002B0F71" w:rsidRPr="0039207E" w:rsidTr="00E44526">
        <w:trPr>
          <w:trHeight w:val="255"/>
        </w:trPr>
        <w:tc>
          <w:tcPr>
            <w:tcW w:w="3544"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Teammanager</w:t>
            </w:r>
          </w:p>
        </w:tc>
        <w:tc>
          <w:tcPr>
            <w:tcW w:w="1276" w:type="dxa"/>
            <w:shd w:val="clear" w:color="auto" w:fill="auto"/>
            <w:noWrap/>
            <w:vAlign w:val="center"/>
            <w:hideMark/>
          </w:tcPr>
          <w:p w:rsidR="002B0F71" w:rsidRPr="0039207E" w:rsidRDefault="00E44526" w:rsidP="002B0F71">
            <w:pPr>
              <w:rPr>
                <w:rFonts w:asciiTheme="minorHAnsi" w:hAnsiTheme="minorHAnsi" w:cs="Arial"/>
                <w:sz w:val="18"/>
                <w:szCs w:val="18"/>
              </w:rPr>
            </w:pPr>
            <w:r>
              <w:rPr>
                <w:rFonts w:asciiTheme="minorHAnsi" w:hAnsiTheme="minorHAnsi" w:cs="Arial"/>
                <w:sz w:val="18"/>
                <w:szCs w:val="18"/>
              </w:rPr>
              <w:t>v</w:t>
            </w:r>
            <w:r w:rsidR="002B0F71" w:rsidRPr="0039207E">
              <w:rPr>
                <w:rFonts w:asciiTheme="minorHAnsi" w:hAnsiTheme="minorHAnsi" w:cs="Arial"/>
                <w:sz w:val="18"/>
                <w:szCs w:val="18"/>
              </w:rPr>
              <w:t>ast</w:t>
            </w:r>
          </w:p>
        </w:tc>
        <w:tc>
          <w:tcPr>
            <w:tcW w:w="2126" w:type="dxa"/>
            <w:shd w:val="clear" w:color="auto" w:fill="auto"/>
            <w:noWrap/>
            <w:vAlign w:val="center"/>
            <w:hideMark/>
          </w:tcPr>
          <w:p w:rsidR="002B0F71" w:rsidRPr="0039207E" w:rsidRDefault="002B0F71" w:rsidP="002B0F71">
            <w:pPr>
              <w:rPr>
                <w:rFonts w:asciiTheme="minorHAnsi" w:hAnsiTheme="minorHAnsi" w:cs="Arial"/>
                <w:sz w:val="18"/>
                <w:szCs w:val="18"/>
              </w:rPr>
            </w:pPr>
            <w:r w:rsidRPr="0039207E">
              <w:rPr>
                <w:rFonts w:asciiTheme="minorHAnsi" w:hAnsiTheme="minorHAnsi" w:cs="Arial"/>
                <w:sz w:val="18"/>
                <w:szCs w:val="18"/>
              </w:rPr>
              <w:t>Gemeente Almelo</w:t>
            </w:r>
          </w:p>
        </w:tc>
        <w:tc>
          <w:tcPr>
            <w:tcW w:w="1276" w:type="dxa"/>
            <w:shd w:val="clear" w:color="auto" w:fill="auto"/>
            <w:noWrap/>
            <w:vAlign w:val="center"/>
            <w:hideMark/>
          </w:tcPr>
          <w:p w:rsidR="002B0F71" w:rsidRPr="0039207E" w:rsidRDefault="002B0F71" w:rsidP="002B0F71">
            <w:pPr>
              <w:jc w:val="center"/>
              <w:rPr>
                <w:rFonts w:asciiTheme="minorHAnsi" w:hAnsiTheme="minorHAnsi" w:cs="Arial"/>
                <w:sz w:val="18"/>
                <w:szCs w:val="18"/>
              </w:rPr>
            </w:pPr>
            <w:r w:rsidRPr="0039207E">
              <w:rPr>
                <w:rFonts w:asciiTheme="minorHAnsi" w:hAnsiTheme="minorHAnsi" w:cs="Arial"/>
                <w:sz w:val="18"/>
                <w:szCs w:val="18"/>
              </w:rPr>
              <w:t>75</w:t>
            </w:r>
          </w:p>
        </w:tc>
      </w:tr>
    </w:tbl>
    <w:p w:rsidR="00E44526" w:rsidRPr="00300F2D" w:rsidRDefault="00300F2D" w:rsidP="00300F2D">
      <w:pPr>
        <w:tabs>
          <w:tab w:val="left" w:pos="7371"/>
        </w:tabs>
        <w:ind w:left="142"/>
        <w:rPr>
          <w:rFonts w:asciiTheme="minorHAnsi" w:hAnsiTheme="minorHAnsi"/>
          <w:sz w:val="16"/>
          <w:szCs w:val="20"/>
        </w:rPr>
      </w:pPr>
      <w:r>
        <w:rPr>
          <w:rFonts w:asciiTheme="minorHAnsi" w:hAnsiTheme="minorHAnsi"/>
          <w:i/>
          <w:sz w:val="16"/>
          <w:szCs w:val="20"/>
        </w:rPr>
        <w:tab/>
      </w:r>
      <w:r w:rsidRPr="00300F2D">
        <w:rPr>
          <w:rFonts w:asciiTheme="minorHAnsi" w:hAnsiTheme="minorHAnsi"/>
          <w:sz w:val="18"/>
          <w:szCs w:val="20"/>
        </w:rPr>
        <w:t>1275</w:t>
      </w:r>
    </w:p>
    <w:p w:rsidR="00E44526" w:rsidRPr="0039207E" w:rsidRDefault="00E44526" w:rsidP="00E44526">
      <w:pPr>
        <w:ind w:left="142"/>
        <w:rPr>
          <w:rFonts w:asciiTheme="minorHAnsi" w:hAnsiTheme="minorHAnsi"/>
          <w:i/>
          <w:sz w:val="16"/>
          <w:szCs w:val="20"/>
        </w:rPr>
      </w:pPr>
      <w:r w:rsidRPr="0039207E">
        <w:rPr>
          <w:rFonts w:asciiTheme="minorHAnsi" w:hAnsiTheme="minorHAnsi"/>
          <w:i/>
          <w:sz w:val="16"/>
          <w:szCs w:val="20"/>
        </w:rPr>
        <w:t xml:space="preserve">dd. </w:t>
      </w:r>
      <w:r>
        <w:rPr>
          <w:rFonts w:asciiTheme="minorHAnsi" w:hAnsiTheme="minorHAnsi"/>
          <w:i/>
          <w:sz w:val="16"/>
          <w:szCs w:val="20"/>
        </w:rPr>
        <w:t>3</w:t>
      </w:r>
      <w:r w:rsidRPr="0039207E">
        <w:rPr>
          <w:rFonts w:asciiTheme="minorHAnsi" w:hAnsiTheme="minorHAnsi"/>
          <w:i/>
          <w:sz w:val="16"/>
          <w:szCs w:val="20"/>
        </w:rPr>
        <w:t xml:space="preserve">1 </w:t>
      </w:r>
      <w:r>
        <w:rPr>
          <w:rFonts w:asciiTheme="minorHAnsi" w:hAnsiTheme="minorHAnsi"/>
          <w:i/>
          <w:sz w:val="16"/>
          <w:szCs w:val="20"/>
        </w:rPr>
        <w:t>decemb</w:t>
      </w:r>
      <w:r w:rsidRPr="0039207E">
        <w:rPr>
          <w:rFonts w:asciiTheme="minorHAnsi" w:hAnsiTheme="minorHAnsi"/>
          <w:i/>
          <w:sz w:val="16"/>
          <w:szCs w:val="20"/>
        </w:rPr>
        <w:t>er 2015</w:t>
      </w:r>
    </w:p>
    <w:p w:rsidR="00E44526" w:rsidRDefault="00E44526">
      <w:pPr>
        <w:rPr>
          <w:rFonts w:asciiTheme="minorHAnsi" w:hAnsiTheme="minorHAnsi"/>
          <w:b/>
          <w:szCs w:val="20"/>
        </w:rPr>
      </w:pPr>
    </w:p>
    <w:p w:rsidR="003E458B" w:rsidRDefault="003E458B">
      <w:pPr>
        <w:rPr>
          <w:rFonts w:asciiTheme="minorHAnsi" w:hAnsiTheme="minorHAnsi"/>
          <w:b/>
          <w:szCs w:val="20"/>
        </w:rPr>
      </w:pPr>
    </w:p>
    <w:p w:rsidR="00622EC8" w:rsidRPr="0051089C" w:rsidRDefault="0051089C" w:rsidP="00A26376">
      <w:pPr>
        <w:rPr>
          <w:rFonts w:asciiTheme="minorHAnsi" w:hAnsiTheme="minorHAnsi"/>
          <w:color w:val="2E74B5" w:themeColor="accent1" w:themeShade="BF"/>
          <w:sz w:val="22"/>
          <w:szCs w:val="20"/>
        </w:rPr>
      </w:pPr>
      <w:r w:rsidRPr="0051089C">
        <w:rPr>
          <w:rFonts w:asciiTheme="minorHAnsi" w:hAnsiTheme="minorHAnsi"/>
          <w:b/>
          <w:color w:val="2E74B5" w:themeColor="accent1" w:themeShade="BF"/>
          <w:sz w:val="22"/>
          <w:szCs w:val="20"/>
        </w:rPr>
        <w:t>TWENTSE SCHOOL</w:t>
      </w:r>
    </w:p>
    <w:p w:rsidR="008A6F02" w:rsidRPr="0039207E" w:rsidRDefault="008A6F02" w:rsidP="00A26376">
      <w:pPr>
        <w:rPr>
          <w:rFonts w:asciiTheme="minorHAnsi" w:hAnsiTheme="minorHAnsi"/>
          <w:szCs w:val="20"/>
        </w:rPr>
      </w:pPr>
      <w:r w:rsidRPr="0039207E">
        <w:rPr>
          <w:rFonts w:asciiTheme="minorHAnsi" w:hAnsiTheme="minorHAnsi"/>
          <w:szCs w:val="20"/>
        </w:rPr>
        <w:t>De Twentse School is vanaf mei 2014 gestart met de organisatie van regionale opleidingen en trainingen. De stand van zaken in onderstaande overzichten hebben betrekking op het jaar 2015.</w:t>
      </w:r>
    </w:p>
    <w:p w:rsidR="008A6F02" w:rsidRPr="0039207E" w:rsidRDefault="008A6F02" w:rsidP="00A26376">
      <w:pPr>
        <w:rPr>
          <w:rFonts w:asciiTheme="minorHAnsi" w:hAnsiTheme="minorHAnsi"/>
          <w:szCs w:val="20"/>
        </w:rPr>
      </w:pPr>
    </w:p>
    <w:p w:rsidR="008A6F02" w:rsidRPr="0039207E" w:rsidRDefault="008A6F02" w:rsidP="00A26376">
      <w:pPr>
        <w:rPr>
          <w:rFonts w:asciiTheme="minorHAnsi" w:hAnsiTheme="minorHAnsi"/>
          <w:szCs w:val="20"/>
        </w:rPr>
      </w:pPr>
      <w:r w:rsidRPr="0039207E">
        <w:rPr>
          <w:rFonts w:asciiTheme="minorHAnsi" w:hAnsiTheme="minorHAnsi"/>
          <w:szCs w:val="20"/>
        </w:rPr>
        <w:t>Begin 2015 is met alle organisaties een afspraak gemaakt over het aantal aan te leveren deelnemers voor de trainingen. Dit is een percentage van het aantal fte per organisatie. Het eerste overzicht geeft aan hoeveel inschrijvingen er op 26 oktober 2015 zijn geweest in het hele jaar 2015 (dus ook inschrijvingen voor een training in december zijn hierin meegenomen). Daarnaast staan de aantallen die in beginsel zijn afgesproken.</w:t>
      </w:r>
    </w:p>
    <w:p w:rsidR="00622EC8" w:rsidRPr="0039207E" w:rsidRDefault="00622EC8" w:rsidP="00A26376">
      <w:pPr>
        <w:rPr>
          <w:rFonts w:asciiTheme="minorHAnsi" w:hAnsiTheme="minorHAnsi"/>
          <w:szCs w:val="20"/>
        </w:rPr>
      </w:pPr>
    </w:p>
    <w:p w:rsidR="00622EC8" w:rsidRPr="0039207E" w:rsidRDefault="00622EC8" w:rsidP="00A26376">
      <w:pPr>
        <w:rPr>
          <w:rFonts w:asciiTheme="minorHAnsi" w:hAnsiTheme="minorHAnsi"/>
          <w:szCs w:val="20"/>
        </w:rPr>
      </w:pPr>
    </w:p>
    <w:tbl>
      <w:tblPr>
        <w:tblW w:w="5269" w:type="dxa"/>
        <w:tblCellMar>
          <w:left w:w="70" w:type="dxa"/>
          <w:right w:w="70" w:type="dxa"/>
        </w:tblCellMar>
        <w:tblLook w:val="04A0" w:firstRow="1" w:lastRow="0" w:firstColumn="1" w:lastColumn="0" w:noHBand="0" w:noVBand="1"/>
      </w:tblPr>
      <w:tblGrid>
        <w:gridCol w:w="2694"/>
        <w:gridCol w:w="1408"/>
        <w:gridCol w:w="1167"/>
      </w:tblGrid>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b/>
                <w:bCs/>
                <w:sz w:val="18"/>
                <w:szCs w:val="18"/>
              </w:rPr>
            </w:pPr>
            <w:r w:rsidRPr="0039207E">
              <w:rPr>
                <w:rFonts w:asciiTheme="minorHAnsi" w:hAnsiTheme="minorHAnsi" w:cs="Arial"/>
                <w:b/>
                <w:bCs/>
                <w:sz w:val="18"/>
                <w:szCs w:val="18"/>
              </w:rPr>
              <w:t>Gemeente</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b/>
                <w:bCs/>
                <w:color w:val="000000"/>
                <w:sz w:val="18"/>
                <w:szCs w:val="18"/>
              </w:rPr>
            </w:pPr>
            <w:r w:rsidRPr="0039207E">
              <w:rPr>
                <w:rFonts w:asciiTheme="minorHAnsi" w:hAnsiTheme="minorHAnsi" w:cs="Arial"/>
                <w:b/>
                <w:bCs/>
                <w:color w:val="000000"/>
                <w:sz w:val="18"/>
                <w:szCs w:val="18"/>
              </w:rPr>
              <w:t>aantal inschrijvingen</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b/>
                <w:bCs/>
                <w:color w:val="000000"/>
                <w:sz w:val="18"/>
                <w:szCs w:val="18"/>
              </w:rPr>
            </w:pPr>
            <w:r w:rsidRPr="0039207E">
              <w:rPr>
                <w:rFonts w:asciiTheme="minorHAnsi" w:hAnsiTheme="minorHAnsi" w:cs="Arial"/>
                <w:b/>
                <w:bCs/>
                <w:color w:val="000000"/>
                <w:sz w:val="18"/>
                <w:szCs w:val="18"/>
              </w:rPr>
              <w:t>te behalen aantallen</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Almelo</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122</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115</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Borne</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26</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19</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Enschede</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349</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244</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GBTwente</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17</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13</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Haaksbergen</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13</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28</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Hellendoorn</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20</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47</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Hengelo</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140</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129</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Hof van Twente</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83</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40</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Losser</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10</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19</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proofErr w:type="spellStart"/>
            <w:r w:rsidRPr="0039207E">
              <w:rPr>
                <w:rFonts w:asciiTheme="minorHAnsi" w:hAnsiTheme="minorHAnsi" w:cs="Arial"/>
                <w:sz w:val="18"/>
                <w:szCs w:val="18"/>
              </w:rPr>
              <w:t>Noaberkracht</w:t>
            </w:r>
            <w:proofErr w:type="spellEnd"/>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28</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Oldenzaal</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20</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37</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Regio Twente (</w:t>
            </w:r>
            <w:proofErr w:type="spellStart"/>
            <w:r w:rsidRPr="0039207E">
              <w:rPr>
                <w:rFonts w:asciiTheme="minorHAnsi" w:hAnsiTheme="minorHAnsi" w:cs="Arial"/>
                <w:sz w:val="18"/>
                <w:szCs w:val="18"/>
              </w:rPr>
              <w:t>incl</w:t>
            </w:r>
            <w:proofErr w:type="spellEnd"/>
            <w:r w:rsidRPr="0039207E">
              <w:rPr>
                <w:rFonts w:asciiTheme="minorHAnsi" w:hAnsiTheme="minorHAnsi" w:cs="Arial"/>
                <w:sz w:val="18"/>
                <w:szCs w:val="18"/>
              </w:rPr>
              <w:t xml:space="preserve"> GGD)</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98</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68</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Rijssen-Holten</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42</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43</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Twenterand</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53</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34</w:t>
            </w:r>
          </w:p>
        </w:tc>
      </w:tr>
      <w:tr w:rsidR="00FE2C9C" w:rsidRPr="0039207E" w:rsidTr="00FE2C9C">
        <w:trPr>
          <w:trHeight w:val="255"/>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color w:val="000000"/>
                <w:sz w:val="18"/>
                <w:szCs w:val="18"/>
              </w:rPr>
            </w:pPr>
            <w:r w:rsidRPr="0039207E">
              <w:rPr>
                <w:rFonts w:asciiTheme="minorHAnsi" w:hAnsiTheme="minorHAnsi" w:cs="Arial"/>
                <w:color w:val="000000"/>
                <w:sz w:val="18"/>
                <w:szCs w:val="18"/>
              </w:rPr>
              <w:t>Waterschap Vechtstromen</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19</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60</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rPr>
                <w:rFonts w:asciiTheme="minorHAnsi" w:hAnsiTheme="minorHAnsi" w:cs="Arial"/>
                <w:sz w:val="18"/>
                <w:szCs w:val="18"/>
              </w:rPr>
            </w:pPr>
            <w:r w:rsidRPr="0039207E">
              <w:rPr>
                <w:rFonts w:asciiTheme="minorHAnsi" w:hAnsiTheme="minorHAnsi" w:cs="Arial"/>
                <w:sz w:val="18"/>
                <w:szCs w:val="18"/>
              </w:rPr>
              <w:t>Wierden</w:t>
            </w: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29</w:t>
            </w:r>
          </w:p>
        </w:tc>
        <w:tc>
          <w:tcPr>
            <w:tcW w:w="1167"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color w:val="000000"/>
                <w:sz w:val="18"/>
                <w:szCs w:val="18"/>
              </w:rPr>
            </w:pPr>
            <w:r w:rsidRPr="0039207E">
              <w:rPr>
                <w:rFonts w:asciiTheme="minorHAnsi" w:hAnsiTheme="minorHAnsi" w:cs="Arial"/>
                <w:color w:val="000000"/>
                <w:sz w:val="18"/>
                <w:szCs w:val="18"/>
              </w:rPr>
              <w:t>27</w:t>
            </w:r>
          </w:p>
        </w:tc>
      </w:tr>
      <w:tr w:rsidR="00FE2C9C" w:rsidRPr="0039207E" w:rsidTr="00FE2C9C">
        <w:trPr>
          <w:trHeight w:val="300"/>
        </w:trPr>
        <w:tc>
          <w:tcPr>
            <w:tcW w:w="2694" w:type="dxa"/>
            <w:tcBorders>
              <w:top w:val="nil"/>
              <w:left w:val="nil"/>
              <w:bottom w:val="nil"/>
              <w:right w:val="nil"/>
            </w:tcBorders>
            <w:shd w:val="clear" w:color="auto" w:fill="auto"/>
            <w:noWrap/>
            <w:vAlign w:val="bottom"/>
            <w:hideMark/>
          </w:tcPr>
          <w:p w:rsidR="00FE2C9C" w:rsidRPr="0039207E" w:rsidRDefault="00FE2C9C" w:rsidP="00FE2C9C">
            <w:pPr>
              <w:jc w:val="right"/>
              <w:rPr>
                <w:rFonts w:asciiTheme="minorHAnsi" w:hAnsiTheme="minorHAnsi" w:cs="Arial"/>
                <w:color w:val="000000"/>
                <w:sz w:val="18"/>
                <w:szCs w:val="18"/>
              </w:rPr>
            </w:pPr>
          </w:p>
        </w:tc>
        <w:tc>
          <w:tcPr>
            <w:tcW w:w="1408" w:type="dxa"/>
            <w:tcBorders>
              <w:top w:val="nil"/>
              <w:left w:val="nil"/>
              <w:bottom w:val="nil"/>
              <w:right w:val="nil"/>
            </w:tcBorders>
            <w:shd w:val="clear" w:color="auto" w:fill="auto"/>
            <w:noWrap/>
            <w:vAlign w:val="bottom"/>
            <w:hideMark/>
          </w:tcPr>
          <w:p w:rsidR="00FE2C9C" w:rsidRPr="0039207E" w:rsidRDefault="00FE2C9C" w:rsidP="00FE2C9C">
            <w:pPr>
              <w:jc w:val="center"/>
              <w:rPr>
                <w:rFonts w:asciiTheme="minorHAnsi" w:hAnsiTheme="minorHAnsi" w:cs="Arial"/>
                <w:b/>
                <w:bCs/>
                <w:color w:val="000000"/>
                <w:sz w:val="18"/>
                <w:szCs w:val="18"/>
              </w:rPr>
            </w:pPr>
            <w:r w:rsidRPr="0039207E">
              <w:rPr>
                <w:rFonts w:asciiTheme="minorHAnsi" w:hAnsiTheme="minorHAnsi" w:cs="Arial"/>
                <w:b/>
                <w:bCs/>
                <w:color w:val="000000"/>
                <w:sz w:val="18"/>
                <w:szCs w:val="18"/>
              </w:rPr>
              <w:t>1069</w:t>
            </w:r>
          </w:p>
        </w:tc>
        <w:tc>
          <w:tcPr>
            <w:tcW w:w="1167" w:type="dxa"/>
            <w:tcBorders>
              <w:top w:val="nil"/>
              <w:left w:val="nil"/>
              <w:bottom w:val="nil"/>
              <w:right w:val="nil"/>
            </w:tcBorders>
            <w:shd w:val="clear" w:color="auto" w:fill="auto"/>
            <w:noWrap/>
            <w:vAlign w:val="bottom"/>
            <w:hideMark/>
          </w:tcPr>
          <w:p w:rsidR="00FE2C9C" w:rsidRPr="0039207E" w:rsidRDefault="00300F2D" w:rsidP="00FE2C9C">
            <w:pPr>
              <w:jc w:val="center"/>
              <w:rPr>
                <w:rFonts w:asciiTheme="minorHAnsi" w:hAnsiTheme="minorHAnsi" w:cs="Arial"/>
                <w:b/>
                <w:bCs/>
                <w:color w:val="000000"/>
                <w:sz w:val="18"/>
                <w:szCs w:val="18"/>
              </w:rPr>
            </w:pPr>
            <w:r>
              <w:rPr>
                <w:rFonts w:asciiTheme="minorHAnsi" w:hAnsiTheme="minorHAnsi" w:cs="Arial"/>
                <w:b/>
                <w:bCs/>
                <w:color w:val="000000"/>
                <w:sz w:val="18"/>
                <w:szCs w:val="18"/>
              </w:rPr>
              <w:t>923</w:t>
            </w:r>
          </w:p>
        </w:tc>
      </w:tr>
    </w:tbl>
    <w:p w:rsidR="00622EC8" w:rsidRPr="0039207E" w:rsidRDefault="000E270D" w:rsidP="000E270D">
      <w:pPr>
        <w:rPr>
          <w:rFonts w:asciiTheme="minorHAnsi" w:hAnsiTheme="minorHAnsi"/>
          <w:i/>
          <w:sz w:val="16"/>
          <w:szCs w:val="20"/>
        </w:rPr>
      </w:pPr>
      <w:r w:rsidRPr="0039207E">
        <w:rPr>
          <w:rFonts w:asciiTheme="minorHAnsi" w:hAnsiTheme="minorHAnsi"/>
          <w:i/>
          <w:sz w:val="16"/>
          <w:szCs w:val="20"/>
        </w:rPr>
        <w:t xml:space="preserve">dd. </w:t>
      </w:r>
      <w:r w:rsidR="00FE2C9C" w:rsidRPr="0039207E">
        <w:rPr>
          <w:rFonts w:asciiTheme="minorHAnsi" w:hAnsiTheme="minorHAnsi"/>
          <w:i/>
          <w:sz w:val="16"/>
          <w:szCs w:val="20"/>
        </w:rPr>
        <w:t>3</w:t>
      </w:r>
      <w:r w:rsidR="0049592B" w:rsidRPr="0039207E">
        <w:rPr>
          <w:rFonts w:asciiTheme="minorHAnsi" w:hAnsiTheme="minorHAnsi"/>
          <w:i/>
          <w:sz w:val="16"/>
          <w:szCs w:val="20"/>
        </w:rPr>
        <w:t xml:space="preserve">1 </w:t>
      </w:r>
      <w:r w:rsidR="00FE2C9C" w:rsidRPr="0039207E">
        <w:rPr>
          <w:rFonts w:asciiTheme="minorHAnsi" w:hAnsiTheme="minorHAnsi"/>
          <w:i/>
          <w:sz w:val="16"/>
          <w:szCs w:val="20"/>
        </w:rPr>
        <w:t>december</w:t>
      </w:r>
      <w:r w:rsidRPr="0039207E">
        <w:rPr>
          <w:rFonts w:asciiTheme="minorHAnsi" w:hAnsiTheme="minorHAnsi"/>
          <w:i/>
          <w:sz w:val="16"/>
          <w:szCs w:val="20"/>
        </w:rPr>
        <w:t xml:space="preserve"> 2015</w:t>
      </w:r>
    </w:p>
    <w:p w:rsidR="00622EC8" w:rsidRPr="0039207E" w:rsidRDefault="00622EC8" w:rsidP="00A26376">
      <w:pPr>
        <w:rPr>
          <w:rFonts w:asciiTheme="minorHAnsi" w:hAnsiTheme="minorHAnsi"/>
          <w:szCs w:val="20"/>
        </w:rPr>
      </w:pPr>
    </w:p>
    <w:p w:rsidR="00622EC8" w:rsidRPr="0039207E" w:rsidRDefault="00622EC8" w:rsidP="00A26376">
      <w:pPr>
        <w:rPr>
          <w:rFonts w:asciiTheme="minorHAnsi" w:hAnsiTheme="minorHAnsi"/>
          <w:szCs w:val="20"/>
        </w:rPr>
      </w:pPr>
    </w:p>
    <w:p w:rsidR="00F804A3" w:rsidRPr="00F804A3" w:rsidRDefault="00F804A3" w:rsidP="00F804A3">
      <w:pPr>
        <w:tabs>
          <w:tab w:val="left" w:pos="4678"/>
        </w:tabs>
        <w:rPr>
          <w:rFonts w:asciiTheme="minorHAnsi" w:hAnsiTheme="minorHAnsi"/>
          <w:b/>
          <w:szCs w:val="20"/>
        </w:rPr>
      </w:pPr>
      <w:r w:rsidRPr="00F804A3">
        <w:rPr>
          <w:rFonts w:asciiTheme="minorHAnsi" w:hAnsiTheme="minorHAnsi"/>
          <w:b/>
          <w:szCs w:val="20"/>
        </w:rPr>
        <w:t>Top 5 opleidingen in 2015:</w:t>
      </w:r>
    </w:p>
    <w:tbl>
      <w:tblPr>
        <w:tblW w:w="4253" w:type="dxa"/>
        <w:tblCellMar>
          <w:left w:w="70" w:type="dxa"/>
          <w:right w:w="70" w:type="dxa"/>
        </w:tblCellMar>
        <w:tblLook w:val="04A0" w:firstRow="1" w:lastRow="0" w:firstColumn="1" w:lastColumn="0" w:noHBand="0" w:noVBand="1"/>
      </w:tblPr>
      <w:tblGrid>
        <w:gridCol w:w="3402"/>
        <w:gridCol w:w="851"/>
      </w:tblGrid>
      <w:tr w:rsidR="00F804A3" w:rsidRPr="0039207E" w:rsidTr="00865070">
        <w:trPr>
          <w:trHeight w:val="255"/>
        </w:trPr>
        <w:tc>
          <w:tcPr>
            <w:tcW w:w="3402" w:type="dxa"/>
            <w:tcBorders>
              <w:top w:val="nil"/>
              <w:left w:val="nil"/>
              <w:bottom w:val="nil"/>
              <w:right w:val="nil"/>
            </w:tcBorders>
            <w:shd w:val="clear" w:color="auto" w:fill="auto"/>
            <w:noWrap/>
            <w:hideMark/>
          </w:tcPr>
          <w:p w:rsidR="00F804A3" w:rsidRPr="0039207E" w:rsidRDefault="00F804A3" w:rsidP="00865070">
            <w:pPr>
              <w:rPr>
                <w:rFonts w:asciiTheme="minorHAnsi" w:hAnsiTheme="minorHAnsi" w:cs="Arial"/>
                <w:szCs w:val="20"/>
              </w:rPr>
            </w:pPr>
            <w:r w:rsidRPr="0039207E">
              <w:rPr>
                <w:rFonts w:asciiTheme="minorHAnsi" w:hAnsiTheme="minorHAnsi" w:cs="Arial"/>
                <w:szCs w:val="20"/>
              </w:rPr>
              <w:t>Het effectieve (nieuwe) werken</w:t>
            </w:r>
          </w:p>
        </w:tc>
        <w:tc>
          <w:tcPr>
            <w:tcW w:w="851" w:type="dxa"/>
            <w:tcBorders>
              <w:top w:val="nil"/>
              <w:left w:val="nil"/>
              <w:bottom w:val="nil"/>
              <w:right w:val="nil"/>
            </w:tcBorders>
            <w:shd w:val="clear" w:color="auto" w:fill="auto"/>
            <w:noWrap/>
            <w:hideMark/>
          </w:tcPr>
          <w:p w:rsidR="00F804A3" w:rsidRPr="0039207E" w:rsidRDefault="00F804A3" w:rsidP="00865070">
            <w:pPr>
              <w:jc w:val="right"/>
              <w:rPr>
                <w:rFonts w:asciiTheme="minorHAnsi" w:hAnsiTheme="minorHAnsi" w:cs="Arial"/>
                <w:szCs w:val="20"/>
              </w:rPr>
            </w:pPr>
            <w:r w:rsidRPr="0039207E">
              <w:rPr>
                <w:rFonts w:asciiTheme="minorHAnsi" w:hAnsiTheme="minorHAnsi" w:cs="Arial"/>
                <w:szCs w:val="20"/>
              </w:rPr>
              <w:t>134</w:t>
            </w:r>
          </w:p>
        </w:tc>
      </w:tr>
      <w:tr w:rsidR="00F804A3" w:rsidRPr="0039207E" w:rsidTr="00865070">
        <w:trPr>
          <w:trHeight w:val="255"/>
        </w:trPr>
        <w:tc>
          <w:tcPr>
            <w:tcW w:w="3402" w:type="dxa"/>
            <w:tcBorders>
              <w:top w:val="nil"/>
              <w:left w:val="nil"/>
              <w:bottom w:val="nil"/>
              <w:right w:val="nil"/>
            </w:tcBorders>
            <w:shd w:val="clear" w:color="auto" w:fill="auto"/>
            <w:noWrap/>
            <w:hideMark/>
          </w:tcPr>
          <w:p w:rsidR="00F804A3" w:rsidRPr="0039207E" w:rsidRDefault="00F804A3" w:rsidP="00865070">
            <w:pPr>
              <w:rPr>
                <w:rFonts w:asciiTheme="minorHAnsi" w:hAnsiTheme="minorHAnsi" w:cs="Arial"/>
                <w:szCs w:val="20"/>
              </w:rPr>
            </w:pPr>
            <w:proofErr w:type="spellStart"/>
            <w:r w:rsidRPr="0039207E">
              <w:rPr>
                <w:rFonts w:asciiTheme="minorHAnsi" w:hAnsiTheme="minorHAnsi" w:cs="Arial"/>
                <w:szCs w:val="20"/>
              </w:rPr>
              <w:t>Prezi</w:t>
            </w:r>
            <w:proofErr w:type="spellEnd"/>
          </w:p>
        </w:tc>
        <w:tc>
          <w:tcPr>
            <w:tcW w:w="851" w:type="dxa"/>
            <w:tcBorders>
              <w:top w:val="nil"/>
              <w:left w:val="nil"/>
              <w:bottom w:val="nil"/>
              <w:right w:val="nil"/>
            </w:tcBorders>
            <w:shd w:val="clear" w:color="auto" w:fill="auto"/>
            <w:noWrap/>
            <w:hideMark/>
          </w:tcPr>
          <w:p w:rsidR="00F804A3" w:rsidRPr="0039207E" w:rsidRDefault="00F804A3" w:rsidP="00865070">
            <w:pPr>
              <w:jc w:val="right"/>
              <w:rPr>
                <w:rFonts w:asciiTheme="minorHAnsi" w:hAnsiTheme="minorHAnsi" w:cs="Arial"/>
                <w:szCs w:val="20"/>
              </w:rPr>
            </w:pPr>
            <w:r w:rsidRPr="0039207E">
              <w:rPr>
                <w:rFonts w:asciiTheme="minorHAnsi" w:hAnsiTheme="minorHAnsi" w:cs="Arial"/>
                <w:szCs w:val="20"/>
              </w:rPr>
              <w:t>87</w:t>
            </w:r>
          </w:p>
        </w:tc>
      </w:tr>
      <w:tr w:rsidR="00F804A3" w:rsidRPr="0039207E" w:rsidTr="00865070">
        <w:trPr>
          <w:trHeight w:val="255"/>
        </w:trPr>
        <w:tc>
          <w:tcPr>
            <w:tcW w:w="3402" w:type="dxa"/>
            <w:tcBorders>
              <w:top w:val="nil"/>
              <w:left w:val="nil"/>
              <w:bottom w:val="nil"/>
              <w:right w:val="nil"/>
            </w:tcBorders>
            <w:shd w:val="clear" w:color="auto" w:fill="auto"/>
            <w:noWrap/>
            <w:hideMark/>
          </w:tcPr>
          <w:p w:rsidR="00F804A3" w:rsidRPr="0039207E" w:rsidRDefault="00F804A3" w:rsidP="00865070">
            <w:pPr>
              <w:rPr>
                <w:rFonts w:asciiTheme="minorHAnsi" w:hAnsiTheme="minorHAnsi" w:cs="Arial"/>
                <w:szCs w:val="20"/>
              </w:rPr>
            </w:pPr>
            <w:proofErr w:type="spellStart"/>
            <w:r w:rsidRPr="0039207E">
              <w:rPr>
                <w:rFonts w:asciiTheme="minorHAnsi" w:hAnsiTheme="minorHAnsi" w:cs="Arial"/>
                <w:szCs w:val="20"/>
              </w:rPr>
              <w:t>Omdenkshow</w:t>
            </w:r>
            <w:proofErr w:type="spellEnd"/>
          </w:p>
        </w:tc>
        <w:tc>
          <w:tcPr>
            <w:tcW w:w="851" w:type="dxa"/>
            <w:tcBorders>
              <w:top w:val="nil"/>
              <w:left w:val="nil"/>
              <w:bottom w:val="nil"/>
              <w:right w:val="nil"/>
            </w:tcBorders>
            <w:shd w:val="clear" w:color="auto" w:fill="auto"/>
            <w:noWrap/>
            <w:hideMark/>
          </w:tcPr>
          <w:p w:rsidR="00F804A3" w:rsidRPr="0039207E" w:rsidRDefault="00F804A3" w:rsidP="00865070">
            <w:pPr>
              <w:jc w:val="right"/>
              <w:rPr>
                <w:rFonts w:asciiTheme="minorHAnsi" w:hAnsiTheme="minorHAnsi" w:cs="Arial"/>
                <w:szCs w:val="20"/>
              </w:rPr>
            </w:pPr>
            <w:r w:rsidRPr="0039207E">
              <w:rPr>
                <w:rFonts w:asciiTheme="minorHAnsi" w:hAnsiTheme="minorHAnsi" w:cs="Arial"/>
                <w:szCs w:val="20"/>
              </w:rPr>
              <w:t>46</w:t>
            </w:r>
          </w:p>
        </w:tc>
      </w:tr>
      <w:tr w:rsidR="00F804A3" w:rsidRPr="0039207E" w:rsidTr="00865070">
        <w:trPr>
          <w:trHeight w:val="255"/>
        </w:trPr>
        <w:tc>
          <w:tcPr>
            <w:tcW w:w="3402" w:type="dxa"/>
            <w:tcBorders>
              <w:top w:val="nil"/>
              <w:left w:val="nil"/>
              <w:bottom w:val="nil"/>
              <w:right w:val="nil"/>
            </w:tcBorders>
            <w:shd w:val="clear" w:color="auto" w:fill="auto"/>
            <w:noWrap/>
            <w:hideMark/>
          </w:tcPr>
          <w:p w:rsidR="00F804A3" w:rsidRPr="0039207E" w:rsidRDefault="00F804A3" w:rsidP="00865070">
            <w:pPr>
              <w:rPr>
                <w:rFonts w:asciiTheme="minorHAnsi" w:hAnsiTheme="minorHAnsi" w:cs="Arial"/>
                <w:szCs w:val="20"/>
              </w:rPr>
            </w:pPr>
            <w:r w:rsidRPr="0039207E">
              <w:rPr>
                <w:rFonts w:asciiTheme="minorHAnsi" w:hAnsiTheme="minorHAnsi" w:cs="Arial"/>
                <w:szCs w:val="20"/>
              </w:rPr>
              <w:t>Projectmatig Werken</w:t>
            </w:r>
          </w:p>
        </w:tc>
        <w:tc>
          <w:tcPr>
            <w:tcW w:w="851" w:type="dxa"/>
            <w:tcBorders>
              <w:top w:val="nil"/>
              <w:left w:val="nil"/>
              <w:bottom w:val="nil"/>
              <w:right w:val="nil"/>
            </w:tcBorders>
            <w:shd w:val="clear" w:color="auto" w:fill="auto"/>
            <w:noWrap/>
            <w:hideMark/>
          </w:tcPr>
          <w:p w:rsidR="00F804A3" w:rsidRPr="0039207E" w:rsidRDefault="00F804A3" w:rsidP="00865070">
            <w:pPr>
              <w:jc w:val="right"/>
              <w:rPr>
                <w:rFonts w:asciiTheme="minorHAnsi" w:hAnsiTheme="minorHAnsi" w:cs="Arial"/>
                <w:szCs w:val="20"/>
              </w:rPr>
            </w:pPr>
            <w:r w:rsidRPr="0039207E">
              <w:rPr>
                <w:rFonts w:asciiTheme="minorHAnsi" w:hAnsiTheme="minorHAnsi" w:cs="Arial"/>
                <w:szCs w:val="20"/>
              </w:rPr>
              <w:t>39</w:t>
            </w:r>
          </w:p>
        </w:tc>
      </w:tr>
      <w:tr w:rsidR="00F804A3" w:rsidRPr="0039207E" w:rsidTr="00865070">
        <w:trPr>
          <w:trHeight w:val="255"/>
        </w:trPr>
        <w:tc>
          <w:tcPr>
            <w:tcW w:w="3402" w:type="dxa"/>
            <w:tcBorders>
              <w:top w:val="nil"/>
              <w:left w:val="nil"/>
              <w:bottom w:val="nil"/>
              <w:right w:val="nil"/>
            </w:tcBorders>
            <w:shd w:val="clear" w:color="auto" w:fill="auto"/>
            <w:noWrap/>
            <w:hideMark/>
          </w:tcPr>
          <w:p w:rsidR="00F804A3" w:rsidRPr="0039207E" w:rsidRDefault="00F804A3" w:rsidP="00865070">
            <w:pPr>
              <w:rPr>
                <w:rFonts w:asciiTheme="minorHAnsi" w:hAnsiTheme="minorHAnsi" w:cs="Arial"/>
                <w:szCs w:val="20"/>
              </w:rPr>
            </w:pPr>
            <w:r w:rsidRPr="0039207E">
              <w:rPr>
                <w:rFonts w:asciiTheme="minorHAnsi" w:hAnsiTheme="minorHAnsi" w:cs="Arial"/>
                <w:szCs w:val="20"/>
              </w:rPr>
              <w:t>LinkedIn</w:t>
            </w:r>
          </w:p>
        </w:tc>
        <w:tc>
          <w:tcPr>
            <w:tcW w:w="851" w:type="dxa"/>
            <w:tcBorders>
              <w:top w:val="nil"/>
              <w:left w:val="nil"/>
              <w:bottom w:val="nil"/>
              <w:right w:val="nil"/>
            </w:tcBorders>
            <w:shd w:val="clear" w:color="auto" w:fill="auto"/>
            <w:noWrap/>
            <w:hideMark/>
          </w:tcPr>
          <w:p w:rsidR="00F804A3" w:rsidRPr="0039207E" w:rsidRDefault="00F804A3" w:rsidP="00865070">
            <w:pPr>
              <w:jc w:val="right"/>
              <w:rPr>
                <w:rFonts w:asciiTheme="minorHAnsi" w:hAnsiTheme="minorHAnsi" w:cs="Arial"/>
                <w:szCs w:val="20"/>
              </w:rPr>
            </w:pPr>
            <w:r w:rsidRPr="0039207E">
              <w:rPr>
                <w:rFonts w:asciiTheme="minorHAnsi" w:hAnsiTheme="minorHAnsi" w:cs="Arial"/>
                <w:szCs w:val="20"/>
              </w:rPr>
              <w:t>36</w:t>
            </w:r>
          </w:p>
        </w:tc>
      </w:tr>
      <w:tr w:rsidR="00F804A3" w:rsidRPr="0039207E" w:rsidTr="00865070">
        <w:trPr>
          <w:trHeight w:val="255"/>
        </w:trPr>
        <w:tc>
          <w:tcPr>
            <w:tcW w:w="3402" w:type="dxa"/>
            <w:tcBorders>
              <w:top w:val="nil"/>
              <w:left w:val="nil"/>
              <w:bottom w:val="nil"/>
              <w:right w:val="nil"/>
            </w:tcBorders>
            <w:shd w:val="clear" w:color="auto" w:fill="auto"/>
            <w:noWrap/>
            <w:hideMark/>
          </w:tcPr>
          <w:p w:rsidR="00F804A3" w:rsidRPr="0039207E" w:rsidRDefault="00F804A3" w:rsidP="00865070">
            <w:pPr>
              <w:rPr>
                <w:rFonts w:asciiTheme="minorHAnsi" w:hAnsiTheme="minorHAnsi" w:cs="Arial"/>
                <w:szCs w:val="20"/>
              </w:rPr>
            </w:pPr>
            <w:proofErr w:type="spellStart"/>
            <w:r w:rsidRPr="0039207E">
              <w:rPr>
                <w:rFonts w:asciiTheme="minorHAnsi" w:hAnsiTheme="minorHAnsi" w:cs="Arial"/>
                <w:szCs w:val="20"/>
              </w:rPr>
              <w:t>Mediationvaardigheden</w:t>
            </w:r>
            <w:proofErr w:type="spellEnd"/>
          </w:p>
        </w:tc>
        <w:tc>
          <w:tcPr>
            <w:tcW w:w="851" w:type="dxa"/>
            <w:tcBorders>
              <w:top w:val="nil"/>
              <w:left w:val="nil"/>
              <w:bottom w:val="nil"/>
              <w:right w:val="nil"/>
            </w:tcBorders>
            <w:shd w:val="clear" w:color="auto" w:fill="auto"/>
            <w:noWrap/>
            <w:hideMark/>
          </w:tcPr>
          <w:p w:rsidR="00F804A3" w:rsidRPr="0039207E" w:rsidRDefault="00F804A3" w:rsidP="00865070">
            <w:pPr>
              <w:jc w:val="right"/>
              <w:rPr>
                <w:rFonts w:asciiTheme="minorHAnsi" w:hAnsiTheme="minorHAnsi" w:cs="Arial"/>
                <w:szCs w:val="20"/>
              </w:rPr>
            </w:pPr>
            <w:r w:rsidRPr="0039207E">
              <w:rPr>
                <w:rFonts w:asciiTheme="minorHAnsi" w:hAnsiTheme="minorHAnsi" w:cs="Arial"/>
                <w:szCs w:val="20"/>
              </w:rPr>
              <w:t>34</w:t>
            </w:r>
          </w:p>
        </w:tc>
      </w:tr>
    </w:tbl>
    <w:p w:rsidR="00F804A3" w:rsidRDefault="00F804A3" w:rsidP="00F804A3">
      <w:pPr>
        <w:rPr>
          <w:rFonts w:asciiTheme="minorHAnsi" w:hAnsiTheme="minorHAnsi"/>
          <w:i/>
          <w:sz w:val="16"/>
          <w:szCs w:val="20"/>
        </w:rPr>
      </w:pPr>
    </w:p>
    <w:p w:rsidR="00F804A3" w:rsidRPr="0039207E" w:rsidRDefault="00F804A3" w:rsidP="00F804A3">
      <w:pPr>
        <w:rPr>
          <w:rFonts w:asciiTheme="minorHAnsi" w:hAnsiTheme="minorHAnsi"/>
          <w:i/>
          <w:sz w:val="16"/>
          <w:szCs w:val="20"/>
        </w:rPr>
      </w:pPr>
      <w:r w:rsidRPr="0039207E">
        <w:rPr>
          <w:rFonts w:asciiTheme="minorHAnsi" w:hAnsiTheme="minorHAnsi"/>
          <w:i/>
          <w:sz w:val="16"/>
          <w:szCs w:val="20"/>
        </w:rPr>
        <w:t>dd. 31 december 2015</w:t>
      </w:r>
    </w:p>
    <w:p w:rsidR="00F804A3" w:rsidRDefault="00F804A3">
      <w:pPr>
        <w:rPr>
          <w:rFonts w:asciiTheme="minorHAnsi" w:hAnsiTheme="minorHAnsi"/>
          <w:szCs w:val="20"/>
        </w:rPr>
      </w:pPr>
    </w:p>
    <w:p w:rsidR="003E458B" w:rsidRDefault="003E458B">
      <w:pPr>
        <w:rPr>
          <w:rFonts w:asciiTheme="minorHAnsi" w:hAnsiTheme="minorHAnsi"/>
          <w:b/>
          <w:szCs w:val="20"/>
        </w:rPr>
      </w:pPr>
    </w:p>
    <w:p w:rsidR="00F804A3" w:rsidRPr="0051089C" w:rsidRDefault="0051089C">
      <w:pPr>
        <w:rPr>
          <w:rFonts w:asciiTheme="minorHAnsi" w:hAnsiTheme="minorHAnsi"/>
          <w:color w:val="2E74B5" w:themeColor="accent1" w:themeShade="BF"/>
          <w:sz w:val="22"/>
          <w:szCs w:val="20"/>
        </w:rPr>
      </w:pPr>
      <w:r w:rsidRPr="0051089C">
        <w:rPr>
          <w:rFonts w:asciiTheme="minorHAnsi" w:hAnsiTheme="minorHAnsi"/>
          <w:b/>
          <w:color w:val="2E74B5" w:themeColor="accent1" w:themeShade="BF"/>
          <w:sz w:val="22"/>
          <w:szCs w:val="20"/>
        </w:rPr>
        <w:t>EVENEMENTEN</w:t>
      </w:r>
    </w:p>
    <w:p w:rsidR="008C3C79" w:rsidRPr="005A6149" w:rsidRDefault="008C3C79" w:rsidP="008C3C79">
      <w:pPr>
        <w:rPr>
          <w:rFonts w:asciiTheme="minorHAnsi" w:hAnsiTheme="minorHAnsi"/>
        </w:rPr>
      </w:pPr>
      <w:r w:rsidRPr="005A6149">
        <w:rPr>
          <w:rFonts w:asciiTheme="minorHAnsi" w:hAnsiTheme="minorHAnsi"/>
        </w:rPr>
        <w:t xml:space="preserve">Mobiliteit en ontwikkeling van de Twentse ambtenaren ontstaat niet vanzelf. Vanuit het platform worden weliswaar verschillende tools en middelen gefaciliteerd, echter het is nodig de Twentse ambtenaar ook op andere manieren ‘in beweging te krijgen’. </w:t>
      </w:r>
      <w:r>
        <w:rPr>
          <w:rFonts w:asciiTheme="minorHAnsi" w:hAnsiTheme="minorHAnsi"/>
        </w:rPr>
        <w:t xml:space="preserve">Het </w:t>
      </w:r>
      <w:r w:rsidRPr="005A6149">
        <w:rPr>
          <w:rFonts w:asciiTheme="minorHAnsi" w:hAnsiTheme="minorHAnsi"/>
        </w:rPr>
        <w:t xml:space="preserve">is wenselijk op regionaal niveau activiteiten te ontplooien die de Twentse ambtenaar bekend maken met het platform en enthousiasmeren en stimuleren nieuwsgierig te worden naar andere loopbaan- en ontwikkelkansen. Daarnaast bieden de activiteiten de mogelijkheid aan de Twentse ambtenaren </w:t>
      </w:r>
      <w:r>
        <w:rPr>
          <w:rFonts w:asciiTheme="minorHAnsi" w:hAnsiTheme="minorHAnsi"/>
        </w:rPr>
        <w:t xml:space="preserve">kennis te delen, </w:t>
      </w:r>
      <w:r w:rsidRPr="005A6149">
        <w:rPr>
          <w:rFonts w:asciiTheme="minorHAnsi" w:hAnsiTheme="minorHAnsi"/>
        </w:rPr>
        <w:t>elkaar te ontmoeten en</w:t>
      </w:r>
      <w:r>
        <w:rPr>
          <w:rFonts w:asciiTheme="minorHAnsi" w:hAnsiTheme="minorHAnsi"/>
        </w:rPr>
        <w:t xml:space="preserve"> met </w:t>
      </w:r>
      <w:r w:rsidRPr="005A6149">
        <w:rPr>
          <w:rFonts w:asciiTheme="minorHAnsi" w:hAnsiTheme="minorHAnsi"/>
        </w:rPr>
        <w:t>elkaar</w:t>
      </w:r>
      <w:r>
        <w:rPr>
          <w:rFonts w:asciiTheme="minorHAnsi" w:hAnsiTheme="minorHAnsi"/>
        </w:rPr>
        <w:t xml:space="preserve"> onderling</w:t>
      </w:r>
      <w:r w:rsidRPr="005A6149">
        <w:rPr>
          <w:rFonts w:asciiTheme="minorHAnsi" w:hAnsiTheme="minorHAnsi"/>
        </w:rPr>
        <w:t xml:space="preserve"> </w:t>
      </w:r>
      <w:r>
        <w:rPr>
          <w:rFonts w:asciiTheme="minorHAnsi" w:hAnsiTheme="minorHAnsi"/>
        </w:rPr>
        <w:t xml:space="preserve">samen </w:t>
      </w:r>
      <w:r w:rsidRPr="005A6149">
        <w:rPr>
          <w:rFonts w:asciiTheme="minorHAnsi" w:hAnsiTheme="minorHAnsi"/>
        </w:rPr>
        <w:t>te</w:t>
      </w:r>
      <w:r>
        <w:rPr>
          <w:rFonts w:asciiTheme="minorHAnsi" w:hAnsiTheme="minorHAnsi"/>
        </w:rPr>
        <w:t xml:space="preserve"> werken.</w:t>
      </w:r>
    </w:p>
    <w:p w:rsidR="008C3C79" w:rsidRPr="005A6149" w:rsidRDefault="008C3C79" w:rsidP="008C3C79">
      <w:pPr>
        <w:rPr>
          <w:rFonts w:asciiTheme="minorHAnsi" w:hAnsiTheme="minorHAnsi"/>
        </w:rPr>
      </w:pPr>
    </w:p>
    <w:p w:rsidR="003E458B" w:rsidRDefault="008C3C79" w:rsidP="008C3C79">
      <w:pPr>
        <w:rPr>
          <w:rFonts w:asciiTheme="minorHAnsi" w:hAnsiTheme="minorHAnsi"/>
          <w:szCs w:val="20"/>
        </w:rPr>
      </w:pPr>
      <w:r w:rsidRPr="005A6149">
        <w:rPr>
          <w:rFonts w:asciiTheme="minorHAnsi" w:hAnsiTheme="minorHAnsi"/>
        </w:rPr>
        <w:t xml:space="preserve">Het platform </w:t>
      </w:r>
      <w:r>
        <w:rPr>
          <w:rFonts w:asciiTheme="minorHAnsi" w:hAnsiTheme="minorHAnsi"/>
        </w:rPr>
        <w:t>Twentse Kracht</w:t>
      </w:r>
      <w:r w:rsidRPr="005A6149">
        <w:rPr>
          <w:rFonts w:asciiTheme="minorHAnsi" w:hAnsiTheme="minorHAnsi"/>
        </w:rPr>
        <w:t xml:space="preserve"> heeft een initiërende, faciliterende, coördinerende en/of organiserende rol t.a.v. (structureel terugkerende) mobiliteits- en </w:t>
      </w:r>
      <w:proofErr w:type="spellStart"/>
      <w:r w:rsidRPr="005A6149">
        <w:rPr>
          <w:rFonts w:asciiTheme="minorHAnsi" w:hAnsiTheme="minorHAnsi"/>
        </w:rPr>
        <w:t>ontwikkelingsbevorderende</w:t>
      </w:r>
      <w:proofErr w:type="spellEnd"/>
      <w:r w:rsidRPr="005A6149">
        <w:rPr>
          <w:rFonts w:asciiTheme="minorHAnsi" w:hAnsiTheme="minorHAnsi"/>
        </w:rPr>
        <w:t xml:space="preserve"> activiteiten. Deze activiteiten worden jaarlijks in nauwe samenwerking met en afgestemd op de behoeften van de deelnemende organisaties ontwikkeld en georganiseerd.</w:t>
      </w:r>
    </w:p>
    <w:p w:rsidR="008C3C79" w:rsidRDefault="008C3C79" w:rsidP="008C3C79">
      <w:pPr>
        <w:rPr>
          <w:rFonts w:asciiTheme="minorHAnsi" w:hAnsiTheme="minorHAnsi"/>
          <w:szCs w:val="20"/>
        </w:rPr>
      </w:pPr>
    </w:p>
    <w:p w:rsidR="008C3C79" w:rsidRDefault="008C3C79" w:rsidP="008C3C79">
      <w:pPr>
        <w:rPr>
          <w:rFonts w:asciiTheme="minorHAnsi" w:hAnsiTheme="minorHAnsi"/>
          <w:szCs w:val="20"/>
        </w:rPr>
      </w:pPr>
      <w:r>
        <w:rPr>
          <w:rFonts w:asciiTheme="minorHAnsi" w:hAnsiTheme="minorHAnsi"/>
          <w:szCs w:val="20"/>
        </w:rPr>
        <w:t>Begin 2015 is een evenementenkalender vastgesteld waarin verschill</w:t>
      </w:r>
      <w:r w:rsidR="00E2324C">
        <w:rPr>
          <w:rFonts w:asciiTheme="minorHAnsi" w:hAnsiTheme="minorHAnsi"/>
          <w:szCs w:val="20"/>
        </w:rPr>
        <w:t>ende activiteiten zijn benoemd.</w:t>
      </w:r>
    </w:p>
    <w:p w:rsidR="00E2324C" w:rsidRDefault="00E2324C" w:rsidP="008C3C79">
      <w:pPr>
        <w:rPr>
          <w:rFonts w:asciiTheme="minorHAnsi" w:hAnsiTheme="minorHAnsi"/>
          <w:szCs w:val="20"/>
        </w:rPr>
      </w:pPr>
    </w:p>
    <w:p w:rsidR="00E2324C" w:rsidRDefault="00E2324C" w:rsidP="008C3C79">
      <w:pPr>
        <w:rPr>
          <w:rFonts w:asciiTheme="minorHAnsi" w:hAnsiTheme="minorHAnsi"/>
          <w:szCs w:val="20"/>
        </w:rPr>
      </w:pPr>
      <w:r>
        <w:rPr>
          <w:rFonts w:asciiTheme="minorHAnsi" w:hAnsiTheme="minorHAnsi"/>
          <w:i/>
          <w:szCs w:val="20"/>
        </w:rPr>
        <w:t>Week van de mobiliteit</w:t>
      </w:r>
    </w:p>
    <w:p w:rsidR="00E2324C" w:rsidRPr="00E2324C" w:rsidRDefault="00E2324C" w:rsidP="008C3C79">
      <w:pPr>
        <w:rPr>
          <w:rFonts w:asciiTheme="minorHAnsi" w:hAnsiTheme="minorHAnsi"/>
          <w:szCs w:val="20"/>
        </w:rPr>
      </w:pPr>
      <w:r>
        <w:rPr>
          <w:rFonts w:asciiTheme="minorHAnsi" w:hAnsiTheme="minorHAnsi"/>
          <w:szCs w:val="20"/>
        </w:rPr>
        <w:t>In de week van 22 juni 2015 is de week van de mobiliteit georganiseerd waar diverse organisaties aan hebben deelgenomen. In deze week kunnen collega’s een dag met iemand anders ‘mee lopen’ om zo meer kennis op te doen van verschillende functies.</w:t>
      </w:r>
    </w:p>
    <w:p w:rsidR="00E2324C" w:rsidRDefault="00E2324C" w:rsidP="008C3C79">
      <w:pPr>
        <w:rPr>
          <w:rFonts w:asciiTheme="minorHAnsi" w:hAnsiTheme="minorHAnsi"/>
          <w:szCs w:val="20"/>
        </w:rPr>
      </w:pPr>
    </w:p>
    <w:p w:rsidR="00E2324C" w:rsidRDefault="00E2324C" w:rsidP="008C3C79">
      <w:pPr>
        <w:rPr>
          <w:rFonts w:asciiTheme="minorHAnsi" w:hAnsiTheme="minorHAnsi"/>
          <w:szCs w:val="20"/>
        </w:rPr>
      </w:pPr>
      <w:r>
        <w:rPr>
          <w:rFonts w:asciiTheme="minorHAnsi" w:hAnsiTheme="minorHAnsi"/>
          <w:i/>
          <w:szCs w:val="20"/>
        </w:rPr>
        <w:t>Ruilen van werkplek secretarissen en directeuren bedrijfsvoering</w:t>
      </w:r>
    </w:p>
    <w:p w:rsidR="00E2324C" w:rsidRDefault="00E2324C" w:rsidP="008C3C79">
      <w:pPr>
        <w:rPr>
          <w:rFonts w:asciiTheme="minorHAnsi" w:hAnsiTheme="minorHAnsi"/>
          <w:szCs w:val="20"/>
        </w:rPr>
      </w:pPr>
      <w:r>
        <w:rPr>
          <w:rFonts w:asciiTheme="minorHAnsi" w:hAnsiTheme="minorHAnsi"/>
          <w:szCs w:val="20"/>
        </w:rPr>
        <w:t xml:space="preserve">In de week van de mobiliteit hebben diverse secretarissen één of twee dagen van werkplek geruild of hebben ze </w:t>
      </w:r>
      <w:r w:rsidR="007B0ABF">
        <w:rPr>
          <w:rFonts w:asciiTheme="minorHAnsi" w:hAnsiTheme="minorHAnsi"/>
          <w:szCs w:val="20"/>
        </w:rPr>
        <w:t>een dag met elkaar mee gelopen.</w:t>
      </w:r>
    </w:p>
    <w:p w:rsidR="007B0ABF" w:rsidRDefault="007B0ABF" w:rsidP="008C3C79">
      <w:pPr>
        <w:rPr>
          <w:rFonts w:asciiTheme="minorHAnsi" w:hAnsiTheme="minorHAnsi"/>
          <w:szCs w:val="20"/>
        </w:rPr>
      </w:pPr>
      <w:r>
        <w:rPr>
          <w:rFonts w:asciiTheme="minorHAnsi" w:hAnsiTheme="minorHAnsi"/>
          <w:szCs w:val="20"/>
        </w:rPr>
        <w:t>In de week van 9 november hebben de directeuren en hoofden bedrijfsvoering een dag van werkplek geruild.</w:t>
      </w:r>
    </w:p>
    <w:p w:rsidR="007B0ABF" w:rsidRDefault="007B0ABF" w:rsidP="008C3C79">
      <w:pPr>
        <w:rPr>
          <w:rFonts w:asciiTheme="minorHAnsi" w:hAnsiTheme="minorHAnsi"/>
          <w:szCs w:val="20"/>
        </w:rPr>
      </w:pPr>
      <w:r>
        <w:rPr>
          <w:rFonts w:asciiTheme="minorHAnsi" w:hAnsiTheme="minorHAnsi"/>
          <w:szCs w:val="20"/>
        </w:rPr>
        <w:t>Niet alle ruilen hebben plaats gevonden vanwege praktisc</w:t>
      </w:r>
      <w:r w:rsidR="002F4835">
        <w:rPr>
          <w:rFonts w:asciiTheme="minorHAnsi" w:hAnsiTheme="minorHAnsi"/>
          <w:szCs w:val="20"/>
        </w:rPr>
        <w:t>he of organisatorische redenen.</w:t>
      </w:r>
    </w:p>
    <w:p w:rsidR="002F4835" w:rsidRDefault="002F4835" w:rsidP="008C3C79">
      <w:pPr>
        <w:rPr>
          <w:rFonts w:asciiTheme="minorHAnsi" w:hAnsiTheme="minorHAnsi"/>
          <w:szCs w:val="20"/>
        </w:rPr>
      </w:pPr>
    </w:p>
    <w:p w:rsidR="002F4835" w:rsidRDefault="002F4835" w:rsidP="008C3C79">
      <w:pPr>
        <w:rPr>
          <w:rFonts w:asciiTheme="minorHAnsi" w:hAnsiTheme="minorHAnsi"/>
          <w:szCs w:val="20"/>
        </w:rPr>
      </w:pPr>
      <w:r>
        <w:rPr>
          <w:rFonts w:asciiTheme="minorHAnsi" w:hAnsiTheme="minorHAnsi"/>
          <w:i/>
          <w:szCs w:val="20"/>
        </w:rPr>
        <w:t>Summerschool</w:t>
      </w:r>
    </w:p>
    <w:p w:rsidR="002F4835" w:rsidRDefault="002F4835" w:rsidP="008C3C79">
      <w:pPr>
        <w:rPr>
          <w:rFonts w:asciiTheme="minorHAnsi" w:hAnsiTheme="minorHAnsi"/>
          <w:szCs w:val="20"/>
        </w:rPr>
      </w:pPr>
      <w:r>
        <w:rPr>
          <w:rFonts w:asciiTheme="minorHAnsi" w:hAnsiTheme="minorHAnsi"/>
          <w:szCs w:val="20"/>
        </w:rPr>
        <w:t>De Twentse school heeft dit jaar voor het eerst een ‘</w:t>
      </w:r>
      <w:proofErr w:type="spellStart"/>
      <w:r>
        <w:rPr>
          <w:rFonts w:asciiTheme="minorHAnsi" w:hAnsiTheme="minorHAnsi"/>
          <w:szCs w:val="20"/>
        </w:rPr>
        <w:t>summerschool</w:t>
      </w:r>
      <w:proofErr w:type="spellEnd"/>
      <w:r>
        <w:rPr>
          <w:rFonts w:asciiTheme="minorHAnsi" w:hAnsiTheme="minorHAnsi"/>
          <w:szCs w:val="20"/>
        </w:rPr>
        <w:t>’ georganiseerd. De zomerperiode is bij uitstek een periode dat de medewerkers minder afspraken in hun agenda hebben en er soms meer ruimte is om een training te volgen. In totaal hebben 83 mensen deelgenomen aan 8 trainingen over uiteenlopende thema’s.</w:t>
      </w:r>
    </w:p>
    <w:p w:rsidR="002F4835" w:rsidRDefault="002F4835" w:rsidP="008C3C79">
      <w:pPr>
        <w:rPr>
          <w:rFonts w:asciiTheme="minorHAnsi" w:hAnsiTheme="minorHAnsi"/>
          <w:szCs w:val="20"/>
        </w:rPr>
      </w:pPr>
    </w:p>
    <w:p w:rsidR="002F4835" w:rsidRDefault="002F4835" w:rsidP="008C3C79">
      <w:pPr>
        <w:rPr>
          <w:rFonts w:asciiTheme="minorHAnsi" w:hAnsiTheme="minorHAnsi"/>
          <w:szCs w:val="20"/>
        </w:rPr>
      </w:pPr>
      <w:r>
        <w:rPr>
          <w:rFonts w:asciiTheme="minorHAnsi" w:hAnsiTheme="minorHAnsi"/>
          <w:i/>
          <w:szCs w:val="20"/>
        </w:rPr>
        <w:t>Kracht en Talent week</w:t>
      </w:r>
    </w:p>
    <w:p w:rsidR="002F4835" w:rsidRDefault="002F4835" w:rsidP="008C3C79">
      <w:pPr>
        <w:rPr>
          <w:rFonts w:asciiTheme="minorHAnsi" w:hAnsiTheme="minorHAnsi"/>
          <w:szCs w:val="20"/>
        </w:rPr>
      </w:pPr>
      <w:r>
        <w:rPr>
          <w:rFonts w:asciiTheme="minorHAnsi" w:hAnsiTheme="minorHAnsi"/>
          <w:szCs w:val="20"/>
        </w:rPr>
        <w:t>In de week van 9 tot en met 13 november 2015 heeft Twentse Kracht een ‘Kracht en Talent week’ georganiseerd. Deze week staat in het teken van persoonlijke ontwikkeling, je talent ontdekken en op de juiste manier inzetten.</w:t>
      </w:r>
    </w:p>
    <w:p w:rsidR="002F4835" w:rsidRDefault="002F4835" w:rsidP="008C3C79">
      <w:pPr>
        <w:rPr>
          <w:rFonts w:asciiTheme="minorHAnsi" w:hAnsiTheme="minorHAnsi"/>
          <w:szCs w:val="20"/>
        </w:rPr>
      </w:pPr>
    </w:p>
    <w:p w:rsidR="002F4835" w:rsidRDefault="002F4835" w:rsidP="008C3C79">
      <w:pPr>
        <w:rPr>
          <w:rFonts w:asciiTheme="minorHAnsi" w:hAnsiTheme="minorHAnsi"/>
          <w:szCs w:val="20"/>
        </w:rPr>
      </w:pPr>
      <w:r>
        <w:rPr>
          <w:rFonts w:asciiTheme="minorHAnsi" w:hAnsiTheme="minorHAnsi"/>
          <w:szCs w:val="20"/>
        </w:rPr>
        <w:t xml:space="preserve">In samenwerking met het A&amp;O Fonds zijn verschillende workshops en lezingen gegeven waar alle Twentse ambtenaren kosteloos aan kunnen deelnemen. </w:t>
      </w:r>
      <w:r w:rsidR="00865070">
        <w:rPr>
          <w:rFonts w:asciiTheme="minorHAnsi" w:hAnsiTheme="minorHAnsi"/>
          <w:szCs w:val="20"/>
        </w:rPr>
        <w:t xml:space="preserve">Daarnaast hebben de trainees een workshop </w:t>
      </w:r>
      <w:proofErr w:type="spellStart"/>
      <w:r w:rsidR="00865070">
        <w:rPr>
          <w:rFonts w:asciiTheme="minorHAnsi" w:hAnsiTheme="minorHAnsi"/>
          <w:szCs w:val="20"/>
        </w:rPr>
        <w:t>Linkedin</w:t>
      </w:r>
      <w:proofErr w:type="spellEnd"/>
      <w:r w:rsidR="00865070">
        <w:rPr>
          <w:rFonts w:asciiTheme="minorHAnsi" w:hAnsiTheme="minorHAnsi"/>
          <w:szCs w:val="20"/>
        </w:rPr>
        <w:t xml:space="preserve"> verzorgd en hebben een aantal loopbaanadviseurs een proeverij gegeven over inzicht in je eigen loopbaan.</w:t>
      </w:r>
    </w:p>
    <w:p w:rsidR="00865070" w:rsidRDefault="00865070" w:rsidP="008C3C79">
      <w:pPr>
        <w:rPr>
          <w:rFonts w:asciiTheme="minorHAnsi" w:hAnsiTheme="minorHAnsi"/>
          <w:szCs w:val="20"/>
        </w:rPr>
      </w:pPr>
    </w:p>
    <w:p w:rsidR="00865070" w:rsidRDefault="00865070" w:rsidP="008C3C79">
      <w:pPr>
        <w:rPr>
          <w:rFonts w:asciiTheme="minorHAnsi" w:hAnsiTheme="minorHAnsi"/>
          <w:szCs w:val="20"/>
        </w:rPr>
      </w:pPr>
      <w:r>
        <w:rPr>
          <w:rFonts w:asciiTheme="minorHAnsi" w:hAnsiTheme="minorHAnsi"/>
          <w:szCs w:val="20"/>
        </w:rPr>
        <w:t xml:space="preserve">In deze week hebben totaal 271 medewerkers deelgenomen aan verschillende workshops of lezingen. In de bijlage is een onderverdeling gemaakt naar gemeente. </w:t>
      </w:r>
    </w:p>
    <w:p w:rsidR="00865070" w:rsidRDefault="00865070" w:rsidP="008C3C79">
      <w:pPr>
        <w:rPr>
          <w:rFonts w:asciiTheme="minorHAnsi" w:hAnsiTheme="minorHAnsi"/>
          <w:szCs w:val="20"/>
        </w:rPr>
      </w:pPr>
    </w:p>
    <w:p w:rsidR="00865070" w:rsidRDefault="00865070" w:rsidP="008C3C79">
      <w:pPr>
        <w:rPr>
          <w:rFonts w:asciiTheme="minorHAnsi" w:hAnsiTheme="minorHAnsi"/>
          <w:szCs w:val="20"/>
        </w:rPr>
      </w:pPr>
      <w:r>
        <w:rPr>
          <w:rFonts w:asciiTheme="minorHAnsi" w:hAnsiTheme="minorHAnsi"/>
          <w:i/>
          <w:szCs w:val="20"/>
        </w:rPr>
        <w:t>Jouw Baan Mijn Baan</w:t>
      </w:r>
    </w:p>
    <w:p w:rsidR="00865070" w:rsidRDefault="00865070" w:rsidP="008C3C79">
      <w:pPr>
        <w:rPr>
          <w:rFonts w:asciiTheme="minorHAnsi" w:hAnsiTheme="minorHAnsi"/>
          <w:szCs w:val="20"/>
        </w:rPr>
      </w:pPr>
      <w:r>
        <w:rPr>
          <w:rFonts w:asciiTheme="minorHAnsi" w:hAnsiTheme="minorHAnsi"/>
          <w:szCs w:val="20"/>
        </w:rPr>
        <w:t xml:space="preserve">In 2015 is de pilot gestart voor het project Jouw Baan Mijn Baan </w:t>
      </w:r>
      <w:r w:rsidR="000010D4">
        <w:rPr>
          <w:rFonts w:asciiTheme="minorHAnsi" w:hAnsiTheme="minorHAnsi"/>
          <w:szCs w:val="20"/>
        </w:rPr>
        <w:t>(</w:t>
      </w:r>
      <w:r>
        <w:rPr>
          <w:rFonts w:asciiTheme="minorHAnsi" w:hAnsiTheme="minorHAnsi"/>
          <w:szCs w:val="20"/>
        </w:rPr>
        <w:t>JBMB</w:t>
      </w:r>
      <w:r w:rsidR="000010D4">
        <w:rPr>
          <w:rFonts w:asciiTheme="minorHAnsi" w:hAnsiTheme="minorHAnsi"/>
          <w:szCs w:val="20"/>
        </w:rPr>
        <w:t xml:space="preserve">). Het project is opgezet om medewerkers die een vast dienstverband hebben de mogelijkheid te geven om voor een bepaalde periode van baan te ruilen. Het gaat om gelijkgestemde functies (HRM adviseur </w:t>
      </w:r>
      <w:proofErr w:type="spellStart"/>
      <w:r w:rsidR="000010D4">
        <w:rPr>
          <w:rFonts w:asciiTheme="minorHAnsi" w:hAnsiTheme="minorHAnsi"/>
          <w:szCs w:val="20"/>
        </w:rPr>
        <w:t>vs</w:t>
      </w:r>
      <w:proofErr w:type="spellEnd"/>
      <w:r w:rsidR="000010D4">
        <w:rPr>
          <w:rFonts w:asciiTheme="minorHAnsi" w:hAnsiTheme="minorHAnsi"/>
          <w:szCs w:val="20"/>
        </w:rPr>
        <w:t xml:space="preserve"> HRM adviseur). Het doel van het project is om de drempel te verlagen om in een andere organisatie te gaan werken. </w:t>
      </w:r>
    </w:p>
    <w:p w:rsidR="000010D4" w:rsidRDefault="000010D4" w:rsidP="008C3C79">
      <w:pPr>
        <w:rPr>
          <w:rFonts w:asciiTheme="minorHAnsi" w:hAnsiTheme="minorHAnsi"/>
          <w:szCs w:val="20"/>
        </w:rPr>
      </w:pPr>
    </w:p>
    <w:p w:rsidR="000010D4" w:rsidRDefault="000010D4" w:rsidP="008C3C79">
      <w:pPr>
        <w:rPr>
          <w:rFonts w:asciiTheme="minorHAnsi" w:hAnsiTheme="minorHAnsi"/>
          <w:szCs w:val="20"/>
        </w:rPr>
      </w:pPr>
      <w:r>
        <w:rPr>
          <w:rFonts w:asciiTheme="minorHAnsi" w:hAnsiTheme="minorHAnsi"/>
          <w:szCs w:val="20"/>
        </w:rPr>
        <w:t>Door tijdelijk van baan te ruilen kunnen mensen ervaren hoe het is om in een andere organisatie te werken en ervaring op te doen van collega vakgenoten. Daarbij nemen de medewerkers die ruilen ook hun eigen ervaring mee naar een nieuwe organisatie.</w:t>
      </w:r>
    </w:p>
    <w:p w:rsidR="000010D4" w:rsidRDefault="000010D4" w:rsidP="008C3C79">
      <w:pPr>
        <w:rPr>
          <w:rFonts w:asciiTheme="minorHAnsi" w:hAnsiTheme="minorHAnsi"/>
          <w:szCs w:val="20"/>
        </w:rPr>
      </w:pPr>
    </w:p>
    <w:p w:rsidR="000010D4" w:rsidRDefault="000010D4" w:rsidP="008C3C79">
      <w:pPr>
        <w:rPr>
          <w:rFonts w:asciiTheme="minorHAnsi" w:hAnsiTheme="minorHAnsi"/>
          <w:szCs w:val="20"/>
        </w:rPr>
      </w:pPr>
      <w:r>
        <w:rPr>
          <w:rFonts w:asciiTheme="minorHAnsi" w:hAnsiTheme="minorHAnsi"/>
          <w:szCs w:val="20"/>
        </w:rPr>
        <w:t>De ervaringen met de pilot zijn positief. De medewerkers die geruild hebben, hebben elkaar ingewerkt op de nieuwe werkplek en het is verrassend hoe snel je van waarde kunt zijn voor de andere organisatie. Een nieuwe of andere kijk op de materie zorgt voor een nieuwe energie binnen een team en organisatie.</w:t>
      </w:r>
    </w:p>
    <w:p w:rsidR="000010D4" w:rsidRDefault="000010D4" w:rsidP="008C3C79">
      <w:pPr>
        <w:rPr>
          <w:rFonts w:asciiTheme="minorHAnsi" w:hAnsiTheme="minorHAnsi"/>
          <w:szCs w:val="20"/>
        </w:rPr>
      </w:pPr>
    </w:p>
    <w:p w:rsidR="000010D4" w:rsidRPr="00865070" w:rsidRDefault="005A446A" w:rsidP="008C3C79">
      <w:pPr>
        <w:rPr>
          <w:rFonts w:asciiTheme="minorHAnsi" w:hAnsiTheme="minorHAnsi"/>
          <w:szCs w:val="20"/>
        </w:rPr>
      </w:pPr>
      <w:r>
        <w:rPr>
          <w:rFonts w:asciiTheme="minorHAnsi" w:hAnsiTheme="minorHAnsi"/>
          <w:szCs w:val="20"/>
        </w:rPr>
        <w:t xml:space="preserve">Op 31 december 2015 hebben 14 medewerkers hun functie aangeboden om te ruilen. </w:t>
      </w:r>
    </w:p>
    <w:p w:rsidR="003E458B" w:rsidRDefault="003E458B">
      <w:pPr>
        <w:rPr>
          <w:rFonts w:asciiTheme="minorHAnsi" w:hAnsiTheme="minorHAnsi"/>
          <w:szCs w:val="20"/>
        </w:rPr>
      </w:pPr>
    </w:p>
    <w:p w:rsidR="005A446A" w:rsidRDefault="005A446A">
      <w:pPr>
        <w:rPr>
          <w:rFonts w:asciiTheme="minorHAnsi" w:hAnsiTheme="minorHAnsi"/>
          <w:b/>
          <w:szCs w:val="20"/>
        </w:rPr>
      </w:pPr>
    </w:p>
    <w:p w:rsidR="005A446A" w:rsidRPr="0051089C" w:rsidRDefault="0051089C">
      <w:pPr>
        <w:rPr>
          <w:rFonts w:asciiTheme="minorHAnsi" w:hAnsiTheme="minorHAnsi"/>
          <w:b/>
          <w:color w:val="2E74B5" w:themeColor="accent1" w:themeShade="BF"/>
          <w:szCs w:val="20"/>
        </w:rPr>
      </w:pPr>
      <w:r w:rsidRPr="0051089C">
        <w:rPr>
          <w:rFonts w:asciiTheme="minorHAnsi" w:hAnsiTheme="minorHAnsi"/>
          <w:b/>
          <w:color w:val="2E74B5" w:themeColor="accent1" w:themeShade="BF"/>
          <w:szCs w:val="20"/>
        </w:rPr>
        <w:t>REGIONAAL MOBILITEITSCENTRUM</w:t>
      </w:r>
    </w:p>
    <w:p w:rsidR="00AC1DC9" w:rsidRDefault="00AC1DC9">
      <w:pPr>
        <w:rPr>
          <w:rFonts w:asciiTheme="minorHAnsi" w:hAnsiTheme="minorHAnsi"/>
          <w:szCs w:val="20"/>
        </w:rPr>
      </w:pPr>
      <w:r>
        <w:rPr>
          <w:rFonts w:asciiTheme="minorHAnsi" w:hAnsiTheme="minorHAnsi"/>
          <w:szCs w:val="20"/>
        </w:rPr>
        <w:t>De eerste aanzet voor een regionaal mobiliteitscentrum is meegenomen in de prioritering voor het jaar 2016.</w:t>
      </w:r>
    </w:p>
    <w:p w:rsidR="00AC1DC9" w:rsidRDefault="00AC1DC9">
      <w:pPr>
        <w:rPr>
          <w:rFonts w:asciiTheme="minorHAnsi" w:hAnsiTheme="minorHAnsi"/>
          <w:b/>
          <w:szCs w:val="20"/>
        </w:rPr>
      </w:pPr>
    </w:p>
    <w:p w:rsidR="00AC1DC9" w:rsidRDefault="00AC1DC9">
      <w:pPr>
        <w:rPr>
          <w:rFonts w:asciiTheme="minorHAnsi" w:hAnsiTheme="minorHAnsi"/>
          <w:b/>
          <w:szCs w:val="20"/>
        </w:rPr>
      </w:pPr>
    </w:p>
    <w:p w:rsidR="00F804A3" w:rsidRPr="0051089C" w:rsidRDefault="0051089C">
      <w:pPr>
        <w:rPr>
          <w:rFonts w:asciiTheme="minorHAnsi" w:hAnsiTheme="minorHAnsi"/>
          <w:color w:val="2E74B5" w:themeColor="accent1" w:themeShade="BF"/>
          <w:szCs w:val="20"/>
        </w:rPr>
      </w:pPr>
      <w:r w:rsidRPr="0051089C">
        <w:rPr>
          <w:rFonts w:asciiTheme="minorHAnsi" w:hAnsiTheme="minorHAnsi"/>
          <w:b/>
          <w:color w:val="2E74B5" w:themeColor="accent1" w:themeShade="BF"/>
          <w:szCs w:val="20"/>
        </w:rPr>
        <w:t>ARBEIDSMEDIATION</w:t>
      </w:r>
    </w:p>
    <w:p w:rsidR="00F804A3" w:rsidRDefault="00300F2D">
      <w:pPr>
        <w:rPr>
          <w:rFonts w:asciiTheme="minorHAnsi" w:hAnsiTheme="minorHAnsi"/>
          <w:szCs w:val="20"/>
        </w:rPr>
      </w:pPr>
      <w:r>
        <w:rPr>
          <w:rFonts w:asciiTheme="minorHAnsi" w:hAnsiTheme="minorHAnsi"/>
          <w:szCs w:val="20"/>
        </w:rPr>
        <w:t>Nadere informatie volgt nog.</w:t>
      </w:r>
    </w:p>
    <w:p w:rsidR="00F804A3" w:rsidRDefault="00F804A3">
      <w:pPr>
        <w:rPr>
          <w:rFonts w:asciiTheme="minorHAnsi" w:hAnsiTheme="minorHAnsi"/>
          <w:szCs w:val="20"/>
        </w:rPr>
      </w:pPr>
    </w:p>
    <w:p w:rsidR="00882E86" w:rsidRDefault="00882E86">
      <w:pPr>
        <w:rPr>
          <w:rFonts w:asciiTheme="minorHAnsi" w:hAnsiTheme="minorHAnsi"/>
          <w:b/>
          <w:szCs w:val="20"/>
        </w:rPr>
      </w:pPr>
    </w:p>
    <w:p w:rsidR="00F804A3" w:rsidRPr="0051089C" w:rsidRDefault="0051089C">
      <w:pPr>
        <w:rPr>
          <w:rFonts w:asciiTheme="minorHAnsi" w:hAnsiTheme="minorHAnsi"/>
          <w:color w:val="2E74B5" w:themeColor="accent1" w:themeShade="BF"/>
          <w:szCs w:val="20"/>
        </w:rPr>
      </w:pPr>
      <w:r w:rsidRPr="0051089C">
        <w:rPr>
          <w:rFonts w:asciiTheme="minorHAnsi" w:hAnsiTheme="minorHAnsi"/>
          <w:b/>
          <w:color w:val="2E74B5" w:themeColor="accent1" w:themeShade="BF"/>
          <w:szCs w:val="20"/>
        </w:rPr>
        <w:t>TRAINEES</w:t>
      </w:r>
    </w:p>
    <w:p w:rsidR="00723DAB" w:rsidRPr="00723DAB" w:rsidRDefault="00723DAB" w:rsidP="00723DAB">
      <w:pPr>
        <w:rPr>
          <w:rFonts w:asciiTheme="minorHAnsi" w:hAnsiTheme="minorHAnsi"/>
        </w:rPr>
      </w:pPr>
      <w:r w:rsidRPr="00723DAB">
        <w:rPr>
          <w:rFonts w:asciiTheme="minorHAnsi" w:hAnsiTheme="minorHAnsi"/>
        </w:rPr>
        <w:t xml:space="preserve">In 2015 is het voormalig Traineeproject Netwerkstad Twente in opdracht van de Twentse secretarissen </w:t>
      </w:r>
      <w:r>
        <w:rPr>
          <w:rFonts w:asciiTheme="minorHAnsi" w:hAnsiTheme="minorHAnsi"/>
        </w:rPr>
        <w:t xml:space="preserve">doorontwikkeld naar </w:t>
      </w:r>
      <w:proofErr w:type="spellStart"/>
      <w:r>
        <w:rPr>
          <w:rFonts w:asciiTheme="minorHAnsi" w:hAnsiTheme="minorHAnsi"/>
        </w:rPr>
        <w:t>t</w:t>
      </w:r>
      <w:r w:rsidRPr="00723DAB">
        <w:rPr>
          <w:rFonts w:asciiTheme="minorHAnsi" w:hAnsiTheme="minorHAnsi"/>
        </w:rPr>
        <w:t>raineeship</w:t>
      </w:r>
      <w:proofErr w:type="spellEnd"/>
      <w:r w:rsidRPr="00723DAB">
        <w:rPr>
          <w:rFonts w:asciiTheme="minorHAnsi" w:hAnsiTheme="minorHAnsi"/>
        </w:rPr>
        <w:t xml:space="preserve"> Twentse Overheid, een </w:t>
      </w:r>
      <w:proofErr w:type="spellStart"/>
      <w:r w:rsidRPr="00723DAB">
        <w:rPr>
          <w:rFonts w:asciiTheme="minorHAnsi" w:hAnsiTheme="minorHAnsi"/>
        </w:rPr>
        <w:t>traineeship</w:t>
      </w:r>
      <w:proofErr w:type="spellEnd"/>
      <w:r w:rsidRPr="00723DAB">
        <w:rPr>
          <w:rFonts w:asciiTheme="minorHAnsi" w:hAnsiTheme="minorHAnsi"/>
        </w:rPr>
        <w:t xml:space="preserve"> met een herijkte visie (“generalisten binnenhalen en uitblinkers binnenhouden”) en het vizier op de gehele Twentse overheid. </w:t>
      </w:r>
      <w:r w:rsidR="00300F2D" w:rsidRPr="00300F2D">
        <w:rPr>
          <w:rFonts w:asciiTheme="minorHAnsi" w:hAnsiTheme="minorHAnsi"/>
          <w:bCs/>
          <w:iCs/>
        </w:rPr>
        <w:t xml:space="preserve">Het doel van het </w:t>
      </w:r>
      <w:proofErr w:type="spellStart"/>
      <w:r w:rsidR="00300F2D" w:rsidRPr="00300F2D">
        <w:rPr>
          <w:rFonts w:asciiTheme="minorHAnsi" w:hAnsiTheme="minorHAnsi"/>
          <w:bCs/>
          <w:iCs/>
        </w:rPr>
        <w:t>Traineeship</w:t>
      </w:r>
      <w:proofErr w:type="spellEnd"/>
      <w:r w:rsidR="00300F2D" w:rsidRPr="00300F2D">
        <w:rPr>
          <w:rFonts w:asciiTheme="minorHAnsi" w:hAnsiTheme="minorHAnsi"/>
          <w:bCs/>
          <w:iCs/>
        </w:rPr>
        <w:t xml:space="preserve"> Twentse Overheid is generalisten binnenhalen en uitblinkers binnenhouden.</w:t>
      </w:r>
    </w:p>
    <w:p w:rsidR="00723DAB" w:rsidRDefault="00723DAB">
      <w:pPr>
        <w:rPr>
          <w:rFonts w:asciiTheme="minorHAnsi" w:hAnsiTheme="minorHAnsi"/>
          <w:szCs w:val="20"/>
        </w:rPr>
      </w:pPr>
    </w:p>
    <w:p w:rsidR="008D76E6" w:rsidRPr="008D76E6" w:rsidRDefault="008D76E6" w:rsidP="008D76E6">
      <w:pPr>
        <w:rPr>
          <w:rFonts w:asciiTheme="minorHAnsi" w:hAnsiTheme="minorHAnsi"/>
        </w:rPr>
      </w:pPr>
      <w:r w:rsidRPr="008D76E6">
        <w:rPr>
          <w:rFonts w:asciiTheme="minorHAnsi" w:hAnsiTheme="minorHAnsi"/>
        </w:rPr>
        <w:t xml:space="preserve">In het kader van doorontwikkeling wordt tevens aandacht besteed aan de organisatorische kant van het </w:t>
      </w:r>
      <w:proofErr w:type="spellStart"/>
      <w:r w:rsidRPr="008D76E6">
        <w:rPr>
          <w:rFonts w:asciiTheme="minorHAnsi" w:hAnsiTheme="minorHAnsi"/>
        </w:rPr>
        <w:t>traineeship</w:t>
      </w:r>
      <w:proofErr w:type="spellEnd"/>
      <w:r w:rsidRPr="008D76E6">
        <w:rPr>
          <w:rFonts w:asciiTheme="minorHAnsi" w:hAnsiTheme="minorHAnsi"/>
        </w:rPr>
        <w:t xml:space="preserve">. Begin 2015 is er een nieuwe decaan geworven en hebben zich drie nieuwe organisaties bij het </w:t>
      </w:r>
      <w:proofErr w:type="spellStart"/>
      <w:r w:rsidRPr="008D76E6">
        <w:rPr>
          <w:rFonts w:asciiTheme="minorHAnsi" w:hAnsiTheme="minorHAnsi"/>
        </w:rPr>
        <w:t>traineeship</w:t>
      </w:r>
      <w:proofErr w:type="spellEnd"/>
      <w:r w:rsidRPr="008D76E6">
        <w:rPr>
          <w:rFonts w:asciiTheme="minorHAnsi" w:hAnsiTheme="minorHAnsi"/>
        </w:rPr>
        <w:t xml:space="preserve"> aangesloten. De nu deelnemende organisaties zijn: Almelo, Borne, Enschede, Hengelo, Losser, Oldenzaal, Rijssen-Holten, Gemeentelijk Belastingkantoor en de Regio Twente, die tevens als gastorganisatie van het </w:t>
      </w:r>
      <w:proofErr w:type="spellStart"/>
      <w:r w:rsidRPr="008D76E6">
        <w:rPr>
          <w:rFonts w:asciiTheme="minorHAnsi" w:hAnsiTheme="minorHAnsi"/>
        </w:rPr>
        <w:t>traineeship</w:t>
      </w:r>
      <w:proofErr w:type="spellEnd"/>
      <w:r w:rsidRPr="008D76E6">
        <w:rPr>
          <w:rFonts w:asciiTheme="minorHAnsi" w:hAnsiTheme="minorHAnsi"/>
        </w:rPr>
        <w:t xml:space="preserve"> fungeert. </w:t>
      </w:r>
    </w:p>
    <w:p w:rsidR="008D76E6" w:rsidRPr="008D76E6" w:rsidRDefault="008D76E6" w:rsidP="008D76E6">
      <w:pPr>
        <w:rPr>
          <w:rFonts w:asciiTheme="minorHAnsi" w:hAnsiTheme="minorHAnsi"/>
        </w:rPr>
      </w:pPr>
    </w:p>
    <w:p w:rsidR="008D76E6" w:rsidRPr="008D76E6" w:rsidRDefault="008D76E6" w:rsidP="008D76E6">
      <w:pPr>
        <w:pStyle w:val="Lijstalinea"/>
        <w:numPr>
          <w:ilvl w:val="0"/>
          <w:numId w:val="2"/>
        </w:numPr>
        <w:ind w:left="284" w:hanging="284"/>
        <w:rPr>
          <w:rFonts w:asciiTheme="minorHAnsi" w:hAnsiTheme="minorHAnsi"/>
          <w:u w:val="single"/>
        </w:rPr>
      </w:pPr>
      <w:r w:rsidRPr="008D76E6">
        <w:rPr>
          <w:rFonts w:asciiTheme="minorHAnsi" w:hAnsiTheme="minorHAnsi"/>
          <w:u w:val="single"/>
        </w:rPr>
        <w:t>Lichting 2013 – 2015</w:t>
      </w:r>
    </w:p>
    <w:p w:rsidR="008D76E6" w:rsidRPr="008D76E6" w:rsidRDefault="008D76E6" w:rsidP="008D76E6">
      <w:pPr>
        <w:rPr>
          <w:rFonts w:asciiTheme="minorHAnsi" w:hAnsiTheme="minorHAnsi"/>
        </w:rPr>
      </w:pPr>
      <w:r w:rsidRPr="008D76E6">
        <w:rPr>
          <w:rFonts w:asciiTheme="minorHAnsi" w:hAnsiTheme="minorHAnsi"/>
        </w:rPr>
        <w:t xml:space="preserve">De groep trainees van de lichting 2013-2015 heeft in september 2015 hun traineeperiode officieel beëindigd. De groep ging in 2013 van start met </w:t>
      </w:r>
      <w:r w:rsidRPr="008D76E6">
        <w:rPr>
          <w:rFonts w:asciiTheme="minorHAnsi" w:hAnsiTheme="minorHAnsi"/>
          <w:u w:val="single"/>
        </w:rPr>
        <w:t>tien</w:t>
      </w:r>
      <w:r w:rsidRPr="008D76E6">
        <w:rPr>
          <w:rFonts w:asciiTheme="minorHAnsi" w:hAnsiTheme="minorHAnsi"/>
        </w:rPr>
        <w:t xml:space="preserve"> trainees, waarvan er </w:t>
      </w:r>
      <w:r w:rsidRPr="008D76E6">
        <w:rPr>
          <w:rFonts w:asciiTheme="minorHAnsi" w:hAnsiTheme="minorHAnsi"/>
          <w:u w:val="single"/>
        </w:rPr>
        <w:t>twee</w:t>
      </w:r>
      <w:r w:rsidRPr="008D76E6">
        <w:rPr>
          <w:rFonts w:asciiTheme="minorHAnsi" w:hAnsiTheme="minorHAnsi"/>
        </w:rPr>
        <w:t xml:space="preserve"> voortijdig het </w:t>
      </w:r>
      <w:proofErr w:type="spellStart"/>
      <w:r w:rsidRPr="008D76E6">
        <w:rPr>
          <w:rFonts w:asciiTheme="minorHAnsi" w:hAnsiTheme="minorHAnsi"/>
        </w:rPr>
        <w:t>traineeship</w:t>
      </w:r>
      <w:proofErr w:type="spellEnd"/>
      <w:r w:rsidRPr="008D76E6">
        <w:rPr>
          <w:rFonts w:asciiTheme="minorHAnsi" w:hAnsiTheme="minorHAnsi"/>
        </w:rPr>
        <w:t xml:space="preserve"> verlieten. </w:t>
      </w:r>
    </w:p>
    <w:p w:rsidR="008D76E6" w:rsidRPr="008D76E6" w:rsidRDefault="008D76E6" w:rsidP="008D76E6">
      <w:pPr>
        <w:rPr>
          <w:rFonts w:asciiTheme="minorHAnsi" w:hAnsiTheme="minorHAnsi"/>
        </w:rPr>
      </w:pPr>
    </w:p>
    <w:p w:rsidR="008D76E6" w:rsidRPr="008D76E6" w:rsidRDefault="008D76E6" w:rsidP="008D76E6">
      <w:pPr>
        <w:rPr>
          <w:rFonts w:asciiTheme="minorHAnsi" w:hAnsiTheme="minorHAnsi"/>
        </w:rPr>
      </w:pPr>
      <w:r w:rsidRPr="008D76E6">
        <w:rPr>
          <w:rFonts w:asciiTheme="minorHAnsi" w:hAnsiTheme="minorHAnsi"/>
        </w:rPr>
        <w:t xml:space="preserve">Per september 2015 zijn </w:t>
      </w:r>
      <w:r w:rsidRPr="008D76E6">
        <w:rPr>
          <w:rFonts w:asciiTheme="minorHAnsi" w:hAnsiTheme="minorHAnsi"/>
          <w:u w:val="single"/>
        </w:rPr>
        <w:t>zeven</w:t>
      </w:r>
      <w:r w:rsidRPr="008D76E6">
        <w:rPr>
          <w:rFonts w:asciiTheme="minorHAnsi" w:hAnsiTheme="minorHAnsi"/>
        </w:rPr>
        <w:t xml:space="preserve"> van de </w:t>
      </w:r>
      <w:r w:rsidRPr="008D76E6">
        <w:rPr>
          <w:rFonts w:asciiTheme="minorHAnsi" w:hAnsiTheme="minorHAnsi"/>
          <w:u w:val="single"/>
        </w:rPr>
        <w:t>acht</w:t>
      </w:r>
      <w:r w:rsidRPr="008D76E6">
        <w:rPr>
          <w:rFonts w:asciiTheme="minorHAnsi" w:hAnsiTheme="minorHAnsi"/>
        </w:rPr>
        <w:t xml:space="preserve"> overgebleven trainees op basis van vaste of tijdelijke contracten in dienst gekomen bij deelnemende organisaties: vier trainees zijn in Hengelo komen te werken, twee in Enschede, en één in Borne. De achtste trainee is na haar </w:t>
      </w:r>
      <w:proofErr w:type="spellStart"/>
      <w:r w:rsidRPr="008D76E6">
        <w:rPr>
          <w:rFonts w:asciiTheme="minorHAnsi" w:hAnsiTheme="minorHAnsi"/>
        </w:rPr>
        <w:t>traineeship</w:t>
      </w:r>
      <w:proofErr w:type="spellEnd"/>
      <w:r w:rsidRPr="008D76E6">
        <w:rPr>
          <w:rFonts w:asciiTheme="minorHAnsi" w:hAnsiTheme="minorHAnsi"/>
        </w:rPr>
        <w:t xml:space="preserve"> op wereldreis vertrokken, maar verwacht nadien terug te keren naar de Twentse overheid. </w:t>
      </w:r>
    </w:p>
    <w:p w:rsidR="008D76E6" w:rsidRPr="008D76E6" w:rsidRDefault="008D76E6" w:rsidP="008D76E6">
      <w:pPr>
        <w:rPr>
          <w:rFonts w:asciiTheme="minorHAnsi" w:hAnsiTheme="minorHAnsi"/>
        </w:rPr>
      </w:pPr>
    </w:p>
    <w:p w:rsidR="008D76E6" w:rsidRPr="008D76E6" w:rsidRDefault="008D76E6" w:rsidP="008D76E6">
      <w:pPr>
        <w:pStyle w:val="Lijstalinea"/>
        <w:numPr>
          <w:ilvl w:val="0"/>
          <w:numId w:val="2"/>
        </w:numPr>
        <w:ind w:left="284" w:hanging="284"/>
        <w:rPr>
          <w:rFonts w:asciiTheme="minorHAnsi" w:hAnsiTheme="minorHAnsi"/>
          <w:u w:val="single"/>
        </w:rPr>
      </w:pPr>
      <w:r w:rsidRPr="008D76E6">
        <w:rPr>
          <w:rFonts w:asciiTheme="minorHAnsi" w:hAnsiTheme="minorHAnsi"/>
          <w:u w:val="single"/>
        </w:rPr>
        <w:t>Lichting 2015 – 2017</w:t>
      </w:r>
    </w:p>
    <w:p w:rsidR="008D76E6" w:rsidRPr="008D76E6" w:rsidRDefault="008D76E6" w:rsidP="008D76E6">
      <w:pPr>
        <w:rPr>
          <w:rFonts w:asciiTheme="minorHAnsi" w:hAnsiTheme="minorHAnsi"/>
        </w:rPr>
      </w:pPr>
      <w:r w:rsidRPr="008D76E6">
        <w:rPr>
          <w:rFonts w:asciiTheme="minorHAnsi" w:hAnsiTheme="minorHAnsi"/>
        </w:rPr>
        <w:t>In het voorjaar van 2015 is de nieuwe lichting trainees geworven. Na een essayselectie, een gespreksronde en een assessment, is een groep van twaalf trainees geselecteerd. Zij zijn in september 2015 bij de volgende organisaties van start gegaan met projecten</w:t>
      </w:r>
      <w:r w:rsidR="00300F2D">
        <w:rPr>
          <w:rFonts w:asciiTheme="minorHAnsi" w:hAnsiTheme="minorHAnsi"/>
        </w:rPr>
        <w:t xml:space="preserve"> in Almelo, Hengelo, Enschede, Borne, Losser, Rijssen-Holten en Regio Twente.</w:t>
      </w:r>
    </w:p>
    <w:p w:rsidR="008D76E6" w:rsidRPr="008D76E6" w:rsidRDefault="008D76E6" w:rsidP="008D76E6">
      <w:pPr>
        <w:rPr>
          <w:rFonts w:asciiTheme="minorHAnsi" w:hAnsiTheme="minorHAnsi"/>
        </w:rPr>
      </w:pPr>
    </w:p>
    <w:p w:rsidR="008D76E6" w:rsidRPr="008D76E6" w:rsidRDefault="008D76E6" w:rsidP="008D76E6">
      <w:pPr>
        <w:rPr>
          <w:rFonts w:asciiTheme="minorHAnsi" w:hAnsiTheme="minorHAnsi"/>
        </w:rPr>
      </w:pPr>
      <w:r w:rsidRPr="008D76E6">
        <w:rPr>
          <w:rFonts w:asciiTheme="minorHAnsi" w:hAnsiTheme="minorHAnsi"/>
        </w:rPr>
        <w:t xml:space="preserve">Begin 2016 gaat de uitvraag voor een nieuwe projectronde van start. </w:t>
      </w:r>
    </w:p>
    <w:p w:rsidR="008D76E6" w:rsidRPr="008D76E6" w:rsidRDefault="008D76E6" w:rsidP="008D76E6">
      <w:pPr>
        <w:rPr>
          <w:rFonts w:asciiTheme="minorHAnsi" w:hAnsiTheme="minorHAnsi"/>
        </w:rPr>
      </w:pPr>
    </w:p>
    <w:p w:rsidR="00AC1DC9" w:rsidRDefault="00AC1DC9">
      <w:pPr>
        <w:rPr>
          <w:rFonts w:asciiTheme="minorHAnsi" w:hAnsiTheme="minorHAnsi"/>
          <w:szCs w:val="20"/>
        </w:rPr>
      </w:pPr>
    </w:p>
    <w:p w:rsidR="00AC1DC9" w:rsidRPr="0051089C" w:rsidRDefault="0051089C">
      <w:pPr>
        <w:rPr>
          <w:rFonts w:asciiTheme="minorHAnsi" w:hAnsiTheme="minorHAnsi"/>
          <w:color w:val="2E74B5" w:themeColor="accent1" w:themeShade="BF"/>
          <w:szCs w:val="20"/>
        </w:rPr>
      </w:pPr>
      <w:r w:rsidRPr="0051089C">
        <w:rPr>
          <w:rFonts w:asciiTheme="minorHAnsi" w:hAnsiTheme="minorHAnsi"/>
          <w:b/>
          <w:color w:val="2E74B5" w:themeColor="accent1" w:themeShade="BF"/>
          <w:szCs w:val="20"/>
        </w:rPr>
        <w:t>COMMUNICATIE</w:t>
      </w:r>
    </w:p>
    <w:p w:rsidR="00AC1DC9" w:rsidRDefault="00C36C58">
      <w:pPr>
        <w:rPr>
          <w:rFonts w:asciiTheme="minorHAnsi" w:hAnsiTheme="minorHAnsi"/>
          <w:szCs w:val="20"/>
        </w:rPr>
      </w:pPr>
      <w:r>
        <w:rPr>
          <w:rFonts w:asciiTheme="minorHAnsi" w:hAnsiTheme="minorHAnsi"/>
          <w:szCs w:val="20"/>
        </w:rPr>
        <w:t xml:space="preserve">Met ingang van 1 juli is het platform Twentse Kracht gestart met een nieuwe naam, nieuw logo en een nieuwe website. De nieuwe website is duidelijker, beter toegankelijk en er is meer informatie te vinden dan voorheen. Ook de trainees en </w:t>
      </w:r>
      <w:proofErr w:type="spellStart"/>
      <w:r>
        <w:rPr>
          <w:rFonts w:asciiTheme="minorHAnsi" w:hAnsiTheme="minorHAnsi"/>
          <w:szCs w:val="20"/>
        </w:rPr>
        <w:t>arbeidsmediation</w:t>
      </w:r>
      <w:proofErr w:type="spellEnd"/>
      <w:r>
        <w:rPr>
          <w:rFonts w:asciiTheme="minorHAnsi" w:hAnsiTheme="minorHAnsi"/>
          <w:szCs w:val="20"/>
        </w:rPr>
        <w:t xml:space="preserve"> hebben een plek gekregen op de nieuwe website.</w:t>
      </w:r>
    </w:p>
    <w:p w:rsidR="00C36C58" w:rsidRDefault="00C36C58">
      <w:pPr>
        <w:rPr>
          <w:rFonts w:asciiTheme="minorHAnsi" w:hAnsiTheme="minorHAnsi"/>
          <w:szCs w:val="20"/>
        </w:rPr>
      </w:pPr>
    </w:p>
    <w:p w:rsidR="00F149CF" w:rsidRDefault="00F149CF">
      <w:pPr>
        <w:rPr>
          <w:rFonts w:asciiTheme="minorHAnsi" w:hAnsiTheme="minorHAnsi"/>
          <w:szCs w:val="20"/>
        </w:rPr>
      </w:pPr>
      <w:r>
        <w:rPr>
          <w:rFonts w:asciiTheme="minorHAnsi" w:hAnsiTheme="minorHAnsi"/>
          <w:i/>
          <w:szCs w:val="20"/>
        </w:rPr>
        <w:t>Communicatie algemeen</w:t>
      </w:r>
    </w:p>
    <w:p w:rsidR="00F149CF" w:rsidRDefault="00F149CF">
      <w:pPr>
        <w:rPr>
          <w:rFonts w:asciiTheme="minorHAnsi" w:hAnsiTheme="minorHAnsi"/>
          <w:szCs w:val="20"/>
        </w:rPr>
      </w:pPr>
      <w:r>
        <w:rPr>
          <w:rFonts w:asciiTheme="minorHAnsi" w:hAnsiTheme="minorHAnsi"/>
          <w:szCs w:val="20"/>
        </w:rPr>
        <w:t xml:space="preserve">De algemene communicatie vanuit het platform loopt via een aantal kanalen. Via de website en </w:t>
      </w:r>
      <w:proofErr w:type="spellStart"/>
      <w:r>
        <w:rPr>
          <w:rFonts w:asciiTheme="minorHAnsi" w:hAnsiTheme="minorHAnsi"/>
          <w:szCs w:val="20"/>
        </w:rPr>
        <w:t>linkedin</w:t>
      </w:r>
      <w:proofErr w:type="spellEnd"/>
      <w:r>
        <w:rPr>
          <w:rFonts w:asciiTheme="minorHAnsi" w:hAnsiTheme="minorHAnsi"/>
          <w:szCs w:val="20"/>
        </w:rPr>
        <w:t xml:space="preserve"> informeren we de medewerkers over de activiteiten en trainingen die vanuit het platform georganiseerd worden. Daarnaast heeft elke organisatie een eigen contactpersoon voor de trainingen van de Twentse school.</w:t>
      </w:r>
    </w:p>
    <w:p w:rsidR="00F149CF" w:rsidRDefault="00F149CF">
      <w:pPr>
        <w:rPr>
          <w:rFonts w:asciiTheme="minorHAnsi" w:hAnsiTheme="minorHAnsi"/>
          <w:szCs w:val="20"/>
        </w:rPr>
      </w:pPr>
      <w:r>
        <w:rPr>
          <w:rFonts w:asciiTheme="minorHAnsi" w:hAnsiTheme="minorHAnsi"/>
          <w:szCs w:val="20"/>
        </w:rPr>
        <w:t>Met het project Jouw Baan Mijn Baan maken we gebruik van ambassadeurs per organisatie. Deze ambassadeurs zijn in hun eigen organisatie aanspreekpunt voor het project.</w:t>
      </w:r>
    </w:p>
    <w:p w:rsidR="00F149CF" w:rsidRDefault="00F149CF">
      <w:pPr>
        <w:rPr>
          <w:rFonts w:asciiTheme="minorHAnsi" w:hAnsiTheme="minorHAnsi"/>
          <w:szCs w:val="20"/>
        </w:rPr>
      </w:pPr>
    </w:p>
    <w:p w:rsidR="00F149CF" w:rsidRPr="00F149CF" w:rsidRDefault="00F149CF">
      <w:pPr>
        <w:rPr>
          <w:rFonts w:asciiTheme="minorHAnsi" w:hAnsiTheme="minorHAnsi"/>
          <w:i/>
          <w:szCs w:val="20"/>
        </w:rPr>
      </w:pPr>
      <w:r>
        <w:rPr>
          <w:rFonts w:asciiTheme="minorHAnsi" w:hAnsiTheme="minorHAnsi"/>
          <w:i/>
          <w:szCs w:val="20"/>
        </w:rPr>
        <w:t>Website twentsekracht.com</w:t>
      </w:r>
    </w:p>
    <w:p w:rsidR="00C36C58" w:rsidRDefault="00C36C58">
      <w:pPr>
        <w:rPr>
          <w:rFonts w:asciiTheme="minorHAnsi" w:hAnsiTheme="minorHAnsi"/>
          <w:szCs w:val="20"/>
        </w:rPr>
      </w:pPr>
      <w:r>
        <w:rPr>
          <w:rFonts w:asciiTheme="minorHAnsi" w:hAnsiTheme="minorHAnsi"/>
          <w:szCs w:val="20"/>
        </w:rPr>
        <w:t xml:space="preserve">Vanaf 1 juli 2015 is de website twentsekracht.com live gegaan. De metingen vinden ook plaats vanaf dat moment. </w:t>
      </w:r>
    </w:p>
    <w:p w:rsidR="00C36C58" w:rsidRDefault="00C36C58">
      <w:pPr>
        <w:rPr>
          <w:rFonts w:asciiTheme="minorHAnsi" w:hAnsiTheme="minorHAnsi"/>
          <w:szCs w:val="20"/>
        </w:rPr>
      </w:pPr>
      <w:r>
        <w:rPr>
          <w:rFonts w:asciiTheme="minorHAnsi" w:hAnsiTheme="minorHAnsi"/>
          <w:szCs w:val="20"/>
        </w:rPr>
        <w:t>In totaal is de website 88.900 keer bezocht, waarvan 76.500 keer uit Overijssel. Deze bezoeken zijn gedaan door ruim 40.000 unieke bezoekers</w:t>
      </w:r>
    </w:p>
    <w:p w:rsidR="00C36C58" w:rsidRDefault="00C36C58">
      <w:pPr>
        <w:rPr>
          <w:rFonts w:asciiTheme="minorHAnsi" w:hAnsiTheme="minorHAnsi"/>
          <w:szCs w:val="20"/>
        </w:rPr>
      </w:pPr>
    </w:p>
    <w:p w:rsidR="00C36C58" w:rsidRDefault="002751A3" w:rsidP="00C36C58">
      <w:r>
        <w:rPr>
          <w:rFonts w:asciiTheme="minorHAnsi" w:hAnsiTheme="minorHAnsi"/>
          <w:szCs w:val="20"/>
        </w:rPr>
        <w:t>Aantal bezoeken vanuit de verschillende gemeenten (zowel in- als extern)*:</w:t>
      </w:r>
    </w:p>
    <w:tbl>
      <w:tblPr>
        <w:tblW w:w="0" w:type="auto"/>
        <w:tblCellMar>
          <w:left w:w="0" w:type="dxa"/>
          <w:right w:w="0" w:type="dxa"/>
        </w:tblCellMar>
        <w:tblLook w:val="04A0" w:firstRow="1" w:lastRow="0" w:firstColumn="1" w:lastColumn="0" w:noHBand="0" w:noVBand="1"/>
      </w:tblPr>
      <w:tblGrid>
        <w:gridCol w:w="2552"/>
        <w:gridCol w:w="1261"/>
      </w:tblGrid>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b/>
              </w:rPr>
            </w:pPr>
            <w:r w:rsidRPr="002751A3">
              <w:rPr>
                <w:rFonts w:asciiTheme="minorHAnsi" w:hAnsiTheme="minorHAnsi"/>
                <w:b/>
              </w:rPr>
              <w:t>Plaats (gemeente)</w:t>
            </w:r>
          </w:p>
        </w:tc>
        <w:tc>
          <w:tcPr>
            <w:tcW w:w="1261" w:type="dxa"/>
            <w:tcMar>
              <w:top w:w="0" w:type="dxa"/>
              <w:left w:w="108" w:type="dxa"/>
              <w:bottom w:w="0" w:type="dxa"/>
              <w:right w:w="108" w:type="dxa"/>
            </w:tcMar>
            <w:hideMark/>
          </w:tcPr>
          <w:p w:rsidR="00C36C58" w:rsidRPr="002751A3" w:rsidRDefault="002751A3" w:rsidP="002751A3">
            <w:pPr>
              <w:jc w:val="center"/>
              <w:rPr>
                <w:rFonts w:asciiTheme="minorHAnsi" w:hAnsiTheme="minorHAnsi"/>
                <w:b/>
              </w:rPr>
            </w:pPr>
            <w:r>
              <w:rPr>
                <w:rFonts w:asciiTheme="minorHAnsi" w:hAnsiTheme="minorHAnsi"/>
                <w:b/>
              </w:rPr>
              <w:t>Bezoeken</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Enschede</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25.793</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Almelo</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13.712</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Hengelo</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10.552</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Wierden</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3.144</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Rijssen-Holten</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3.460</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Denekam</w:t>
            </w:r>
            <w:r w:rsidR="002751A3">
              <w:rPr>
                <w:rFonts w:asciiTheme="minorHAnsi" w:hAnsiTheme="minorHAnsi"/>
              </w:rPr>
              <w:t>p</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2.829</w:t>
            </w:r>
          </w:p>
        </w:tc>
      </w:tr>
      <w:tr w:rsidR="00C36C58" w:rsidRPr="002751A3" w:rsidTr="002751A3">
        <w:tc>
          <w:tcPr>
            <w:tcW w:w="2552" w:type="dxa"/>
            <w:tcMar>
              <w:top w:w="0" w:type="dxa"/>
              <w:left w:w="108" w:type="dxa"/>
              <w:bottom w:w="0" w:type="dxa"/>
              <w:right w:w="108" w:type="dxa"/>
            </w:tcMar>
            <w:hideMark/>
          </w:tcPr>
          <w:p w:rsidR="00C36C58" w:rsidRPr="002751A3" w:rsidRDefault="002751A3" w:rsidP="002751A3">
            <w:pPr>
              <w:rPr>
                <w:rFonts w:asciiTheme="minorHAnsi" w:hAnsiTheme="minorHAnsi"/>
              </w:rPr>
            </w:pPr>
            <w:r>
              <w:rPr>
                <w:rFonts w:asciiTheme="minorHAnsi" w:hAnsiTheme="minorHAnsi"/>
              </w:rPr>
              <w:t>Hof van Twente</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2.531</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Hellendoorn</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1.989</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Twenterand</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5.005</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Haaksbergen</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1.459</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Borne</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1.531</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Oldenzaal</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1.317</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Losser</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214</w:t>
            </w:r>
          </w:p>
        </w:tc>
      </w:tr>
      <w:tr w:rsidR="00C36C58" w:rsidRPr="002751A3" w:rsidTr="002751A3">
        <w:tc>
          <w:tcPr>
            <w:tcW w:w="2552" w:type="dxa"/>
            <w:tcMar>
              <w:top w:w="0" w:type="dxa"/>
              <w:left w:w="108" w:type="dxa"/>
              <w:bottom w:w="0" w:type="dxa"/>
              <w:right w:w="108" w:type="dxa"/>
            </w:tcMar>
            <w:hideMark/>
          </w:tcPr>
          <w:p w:rsidR="00C36C58" w:rsidRPr="002751A3" w:rsidRDefault="00C36C58">
            <w:pPr>
              <w:rPr>
                <w:rFonts w:asciiTheme="minorHAnsi" w:hAnsiTheme="minorHAnsi"/>
              </w:rPr>
            </w:pPr>
            <w:r w:rsidRPr="002751A3">
              <w:rPr>
                <w:rFonts w:asciiTheme="minorHAnsi" w:hAnsiTheme="minorHAnsi"/>
              </w:rPr>
              <w:t>Tubbergen</w:t>
            </w:r>
          </w:p>
        </w:tc>
        <w:tc>
          <w:tcPr>
            <w:tcW w:w="1261" w:type="dxa"/>
            <w:tcMar>
              <w:top w:w="0" w:type="dxa"/>
              <w:left w:w="108" w:type="dxa"/>
              <w:bottom w:w="0" w:type="dxa"/>
              <w:right w:w="108" w:type="dxa"/>
            </w:tcMar>
            <w:hideMark/>
          </w:tcPr>
          <w:p w:rsidR="00C36C58" w:rsidRPr="002751A3" w:rsidRDefault="00C36C58" w:rsidP="002751A3">
            <w:pPr>
              <w:jc w:val="center"/>
              <w:rPr>
                <w:rFonts w:asciiTheme="minorHAnsi" w:hAnsiTheme="minorHAnsi"/>
              </w:rPr>
            </w:pPr>
            <w:r w:rsidRPr="002751A3">
              <w:rPr>
                <w:rFonts w:asciiTheme="minorHAnsi" w:hAnsiTheme="minorHAnsi"/>
              </w:rPr>
              <w:t>173</w:t>
            </w:r>
          </w:p>
        </w:tc>
      </w:tr>
    </w:tbl>
    <w:p w:rsidR="00C36C58" w:rsidRPr="00300F2D" w:rsidRDefault="00300F2D" w:rsidP="00300F2D">
      <w:pPr>
        <w:tabs>
          <w:tab w:val="left" w:pos="2835"/>
        </w:tabs>
        <w:rPr>
          <w:rFonts w:asciiTheme="minorHAnsi" w:eastAsiaTheme="minorHAnsi" w:hAnsiTheme="minorHAnsi" w:cs="Arial"/>
          <w:b/>
          <w:szCs w:val="20"/>
          <w:lang w:eastAsia="en-US"/>
        </w:rPr>
      </w:pPr>
      <w:r>
        <w:rPr>
          <w:rFonts w:eastAsiaTheme="minorHAnsi" w:cs="Arial"/>
          <w:szCs w:val="20"/>
          <w:lang w:eastAsia="en-US"/>
        </w:rPr>
        <w:tab/>
      </w:r>
      <w:r w:rsidRPr="00300F2D">
        <w:rPr>
          <w:rFonts w:asciiTheme="minorHAnsi" w:eastAsiaTheme="minorHAnsi" w:hAnsiTheme="minorHAnsi" w:cs="Arial"/>
          <w:b/>
          <w:szCs w:val="20"/>
          <w:lang w:eastAsia="en-US"/>
        </w:rPr>
        <w:t>73.709</w:t>
      </w:r>
    </w:p>
    <w:p w:rsidR="002751A3" w:rsidRPr="002751A3" w:rsidRDefault="002751A3" w:rsidP="00C36C58">
      <w:pPr>
        <w:rPr>
          <w:rFonts w:ascii="Calibri" w:hAnsi="Calibri"/>
          <w:i/>
          <w:sz w:val="18"/>
          <w:szCs w:val="22"/>
        </w:rPr>
      </w:pPr>
      <w:r w:rsidRPr="002751A3">
        <w:rPr>
          <w:rFonts w:eastAsiaTheme="minorHAnsi" w:cs="Arial"/>
          <w:i/>
          <w:sz w:val="16"/>
          <w:szCs w:val="20"/>
          <w:lang w:eastAsia="en-US"/>
        </w:rPr>
        <w:t>dd. 31 december 2015</w:t>
      </w:r>
    </w:p>
    <w:p w:rsidR="00C36C58" w:rsidRPr="002751A3" w:rsidRDefault="00C36C58" w:rsidP="00C36C58">
      <w:pPr>
        <w:rPr>
          <w:rFonts w:asciiTheme="minorHAnsi" w:hAnsiTheme="minorHAnsi"/>
        </w:rPr>
      </w:pPr>
    </w:p>
    <w:p w:rsidR="00C36C58" w:rsidRPr="002751A3" w:rsidRDefault="00C36C58" w:rsidP="00C36C58">
      <w:pPr>
        <w:rPr>
          <w:rFonts w:asciiTheme="minorHAnsi" w:hAnsiTheme="minorHAnsi"/>
          <w:b/>
        </w:rPr>
      </w:pPr>
      <w:r w:rsidRPr="002751A3">
        <w:rPr>
          <w:rFonts w:asciiTheme="minorHAnsi" w:hAnsiTheme="minorHAnsi"/>
          <w:b/>
        </w:rPr>
        <w:t xml:space="preserve">Top 5 bezochte </w:t>
      </w:r>
      <w:r w:rsidR="002751A3" w:rsidRPr="002751A3">
        <w:rPr>
          <w:rFonts w:asciiTheme="minorHAnsi" w:hAnsiTheme="minorHAnsi"/>
          <w:b/>
        </w:rPr>
        <w:t>pagina’s</w:t>
      </w:r>
      <w:r w:rsidRPr="002751A3">
        <w:rPr>
          <w:rFonts w:asciiTheme="minorHAnsi" w:hAnsiTheme="minorHAnsi"/>
          <w:b/>
        </w:rPr>
        <w:t>: (</w:t>
      </w:r>
      <w:proofErr w:type="spellStart"/>
      <w:r w:rsidRPr="002751A3">
        <w:rPr>
          <w:rFonts w:asciiTheme="minorHAnsi" w:hAnsiTheme="minorHAnsi"/>
          <w:b/>
        </w:rPr>
        <w:t>exc</w:t>
      </w:r>
      <w:r w:rsidR="002751A3">
        <w:rPr>
          <w:rFonts w:asciiTheme="minorHAnsi" w:hAnsiTheme="minorHAnsi"/>
          <w:b/>
        </w:rPr>
        <w:t>l</w:t>
      </w:r>
      <w:proofErr w:type="spellEnd"/>
      <w:r w:rsidRPr="002751A3">
        <w:rPr>
          <w:rFonts w:asciiTheme="minorHAnsi" w:hAnsiTheme="minorHAnsi"/>
          <w:b/>
        </w:rPr>
        <w:t xml:space="preserve"> homepage)</w:t>
      </w:r>
    </w:p>
    <w:p w:rsidR="00C36C58" w:rsidRPr="002751A3" w:rsidRDefault="00C36C58" w:rsidP="00C36C58">
      <w:pPr>
        <w:rPr>
          <w:rFonts w:asciiTheme="minorHAnsi" w:hAnsiTheme="minorHAnsi"/>
        </w:rPr>
      </w:pPr>
      <w:r w:rsidRPr="002751A3">
        <w:rPr>
          <w:rFonts w:asciiTheme="minorHAnsi" w:hAnsiTheme="minorHAnsi"/>
        </w:rPr>
        <w:t xml:space="preserve">1. vacatures </w:t>
      </w:r>
    </w:p>
    <w:p w:rsidR="00C36C58" w:rsidRPr="002751A3" w:rsidRDefault="00C36C58" w:rsidP="00C36C58">
      <w:pPr>
        <w:rPr>
          <w:rFonts w:asciiTheme="minorHAnsi" w:hAnsiTheme="minorHAnsi"/>
        </w:rPr>
      </w:pPr>
      <w:r w:rsidRPr="002751A3">
        <w:rPr>
          <w:rFonts w:asciiTheme="minorHAnsi" w:hAnsiTheme="minorHAnsi"/>
        </w:rPr>
        <w:t>2. trainingen</w:t>
      </w:r>
    </w:p>
    <w:p w:rsidR="00C36C58" w:rsidRPr="002751A3" w:rsidRDefault="00C36C58" w:rsidP="00C36C58">
      <w:pPr>
        <w:rPr>
          <w:rFonts w:asciiTheme="minorHAnsi" w:hAnsiTheme="minorHAnsi"/>
        </w:rPr>
      </w:pPr>
      <w:r w:rsidRPr="002751A3">
        <w:rPr>
          <w:rFonts w:asciiTheme="minorHAnsi" w:hAnsiTheme="minorHAnsi"/>
        </w:rPr>
        <w:t>3. Jouwbaan / Mijn baan</w:t>
      </w:r>
    </w:p>
    <w:p w:rsidR="00C36C58" w:rsidRPr="002751A3" w:rsidRDefault="00C36C58" w:rsidP="00C36C58">
      <w:pPr>
        <w:rPr>
          <w:rFonts w:asciiTheme="minorHAnsi" w:hAnsiTheme="minorHAnsi"/>
        </w:rPr>
      </w:pPr>
      <w:r w:rsidRPr="002751A3">
        <w:rPr>
          <w:rFonts w:asciiTheme="minorHAnsi" w:hAnsiTheme="minorHAnsi"/>
        </w:rPr>
        <w:t>4. de Trainees</w:t>
      </w:r>
    </w:p>
    <w:p w:rsidR="00C36C58" w:rsidRPr="002751A3" w:rsidRDefault="00C36C58" w:rsidP="00C36C58">
      <w:pPr>
        <w:rPr>
          <w:rFonts w:asciiTheme="minorHAnsi" w:hAnsiTheme="minorHAnsi"/>
        </w:rPr>
      </w:pPr>
      <w:r w:rsidRPr="002751A3">
        <w:rPr>
          <w:rFonts w:asciiTheme="minorHAnsi" w:hAnsiTheme="minorHAnsi"/>
        </w:rPr>
        <w:t>5. eigen profiel</w:t>
      </w:r>
    </w:p>
    <w:p w:rsidR="00C36C58" w:rsidRPr="002751A3" w:rsidRDefault="00C36C58" w:rsidP="00C36C58">
      <w:pPr>
        <w:rPr>
          <w:rFonts w:asciiTheme="minorHAnsi" w:hAnsiTheme="minorHAnsi" w:cs="Arial"/>
          <w:szCs w:val="20"/>
        </w:rPr>
      </w:pPr>
    </w:p>
    <w:p w:rsidR="00C36C58" w:rsidRPr="002751A3" w:rsidRDefault="00C36C58" w:rsidP="00C36C58">
      <w:pPr>
        <w:rPr>
          <w:rFonts w:asciiTheme="minorHAnsi" w:hAnsiTheme="minorHAnsi"/>
          <w:b/>
          <w:sz w:val="22"/>
          <w:szCs w:val="22"/>
        </w:rPr>
      </w:pPr>
      <w:r w:rsidRPr="002751A3">
        <w:rPr>
          <w:rFonts w:asciiTheme="minorHAnsi" w:hAnsiTheme="minorHAnsi"/>
          <w:b/>
        </w:rPr>
        <w:t>Top 5 bezochte vacatures</w:t>
      </w:r>
    </w:p>
    <w:p w:rsidR="00C36C58" w:rsidRPr="002751A3" w:rsidRDefault="00C36C58" w:rsidP="00C36C58">
      <w:pPr>
        <w:rPr>
          <w:rFonts w:asciiTheme="minorHAnsi" w:hAnsiTheme="minorHAnsi"/>
        </w:rPr>
      </w:pPr>
      <w:r w:rsidRPr="002751A3">
        <w:rPr>
          <w:rFonts w:asciiTheme="minorHAnsi" w:hAnsiTheme="minorHAnsi"/>
        </w:rPr>
        <w:t>1. Secretarieel adm</w:t>
      </w:r>
      <w:r w:rsidR="002751A3">
        <w:rPr>
          <w:rFonts w:asciiTheme="minorHAnsi" w:hAnsiTheme="minorHAnsi"/>
        </w:rPr>
        <w:t>inistratief</w:t>
      </w:r>
      <w:r w:rsidRPr="002751A3">
        <w:rPr>
          <w:rFonts w:asciiTheme="minorHAnsi" w:hAnsiTheme="minorHAnsi"/>
        </w:rPr>
        <w:t xml:space="preserve"> Medewerker RUD </w:t>
      </w:r>
    </w:p>
    <w:p w:rsidR="00C36C58" w:rsidRPr="002751A3" w:rsidRDefault="00C36C58" w:rsidP="00C36C58">
      <w:pPr>
        <w:rPr>
          <w:rFonts w:asciiTheme="minorHAnsi" w:hAnsiTheme="minorHAnsi"/>
        </w:rPr>
      </w:pPr>
      <w:r w:rsidRPr="002751A3">
        <w:rPr>
          <w:rFonts w:asciiTheme="minorHAnsi" w:hAnsiTheme="minorHAnsi"/>
        </w:rPr>
        <w:t>2. Consulent Inkomen</w:t>
      </w:r>
    </w:p>
    <w:p w:rsidR="00C36C58" w:rsidRPr="002751A3" w:rsidRDefault="00C36C58" w:rsidP="00C36C58">
      <w:pPr>
        <w:rPr>
          <w:rFonts w:asciiTheme="minorHAnsi" w:hAnsiTheme="minorHAnsi"/>
        </w:rPr>
      </w:pPr>
      <w:r w:rsidRPr="002751A3">
        <w:rPr>
          <w:rFonts w:asciiTheme="minorHAnsi" w:hAnsiTheme="minorHAnsi"/>
        </w:rPr>
        <w:t>3. Casemanager Schuldhulpverlening</w:t>
      </w:r>
    </w:p>
    <w:p w:rsidR="00C36C58" w:rsidRPr="002751A3" w:rsidRDefault="00C36C58" w:rsidP="00C36C58">
      <w:pPr>
        <w:rPr>
          <w:rFonts w:asciiTheme="minorHAnsi" w:hAnsiTheme="minorHAnsi"/>
        </w:rPr>
      </w:pPr>
      <w:r w:rsidRPr="002751A3">
        <w:rPr>
          <w:rFonts w:asciiTheme="minorHAnsi" w:hAnsiTheme="minorHAnsi"/>
        </w:rPr>
        <w:t>4. Adm</w:t>
      </w:r>
      <w:r w:rsidR="002751A3">
        <w:rPr>
          <w:rFonts w:asciiTheme="minorHAnsi" w:hAnsiTheme="minorHAnsi"/>
        </w:rPr>
        <w:t>inistratief</w:t>
      </w:r>
      <w:r w:rsidRPr="002751A3">
        <w:rPr>
          <w:rFonts w:asciiTheme="minorHAnsi" w:hAnsiTheme="minorHAnsi"/>
        </w:rPr>
        <w:t xml:space="preserve"> Ondersteunend medewerker </w:t>
      </w:r>
      <w:proofErr w:type="spellStart"/>
      <w:r w:rsidRPr="002751A3">
        <w:rPr>
          <w:rFonts w:asciiTheme="minorHAnsi" w:hAnsiTheme="minorHAnsi"/>
        </w:rPr>
        <w:t>Cimot</w:t>
      </w:r>
      <w:proofErr w:type="spellEnd"/>
    </w:p>
    <w:p w:rsidR="00C36C58" w:rsidRPr="002751A3" w:rsidRDefault="00C36C58" w:rsidP="00C36C58">
      <w:pPr>
        <w:rPr>
          <w:rFonts w:asciiTheme="minorHAnsi" w:hAnsiTheme="minorHAnsi"/>
        </w:rPr>
      </w:pPr>
      <w:r w:rsidRPr="002751A3">
        <w:rPr>
          <w:rFonts w:asciiTheme="minorHAnsi" w:hAnsiTheme="minorHAnsi"/>
        </w:rPr>
        <w:t>5. Consulent bijzondere regelingen</w:t>
      </w:r>
    </w:p>
    <w:p w:rsidR="00C36C58" w:rsidRDefault="00C36C58" w:rsidP="00C36C58"/>
    <w:p w:rsidR="00C36C58" w:rsidRPr="002751A3" w:rsidRDefault="00C36C58" w:rsidP="00C36C58">
      <w:pPr>
        <w:rPr>
          <w:rFonts w:asciiTheme="minorHAnsi" w:hAnsiTheme="minorHAnsi"/>
          <w:b/>
        </w:rPr>
      </w:pPr>
      <w:r w:rsidRPr="002751A3">
        <w:rPr>
          <w:rFonts w:asciiTheme="minorHAnsi" w:hAnsiTheme="minorHAnsi"/>
          <w:b/>
        </w:rPr>
        <w:t>Hoe komen bezoekers op de website van Twentsekracht.com</w:t>
      </w:r>
    </w:p>
    <w:tbl>
      <w:tblPr>
        <w:tblW w:w="0" w:type="auto"/>
        <w:tblCellMar>
          <w:left w:w="0" w:type="dxa"/>
          <w:right w:w="0" w:type="dxa"/>
        </w:tblCellMar>
        <w:tblLook w:val="04A0" w:firstRow="1" w:lastRow="0" w:firstColumn="1" w:lastColumn="0" w:noHBand="0" w:noVBand="1"/>
      </w:tblPr>
      <w:tblGrid>
        <w:gridCol w:w="2781"/>
        <w:gridCol w:w="1330"/>
        <w:gridCol w:w="1418"/>
      </w:tblGrid>
      <w:tr w:rsidR="00C36C58" w:rsidRPr="002751A3" w:rsidTr="002751A3">
        <w:tc>
          <w:tcPr>
            <w:tcW w:w="2781" w:type="dxa"/>
            <w:tcMar>
              <w:top w:w="0" w:type="dxa"/>
              <w:left w:w="108" w:type="dxa"/>
              <w:bottom w:w="0" w:type="dxa"/>
              <w:right w:w="108" w:type="dxa"/>
            </w:tcMar>
            <w:hideMark/>
          </w:tcPr>
          <w:p w:rsidR="00C36C58" w:rsidRPr="002751A3" w:rsidRDefault="00C36C58">
            <w:pPr>
              <w:rPr>
                <w:rFonts w:asciiTheme="minorHAnsi" w:hAnsiTheme="minorHAnsi" w:cs="Arial"/>
                <w:b/>
                <w:szCs w:val="20"/>
              </w:rPr>
            </w:pPr>
            <w:r w:rsidRPr="002751A3">
              <w:rPr>
                <w:rFonts w:asciiTheme="minorHAnsi" w:hAnsiTheme="minorHAnsi" w:cs="Arial"/>
                <w:b/>
                <w:szCs w:val="20"/>
              </w:rPr>
              <w:t>Kanaal</w:t>
            </w:r>
          </w:p>
        </w:tc>
        <w:tc>
          <w:tcPr>
            <w:tcW w:w="1330"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b/>
                <w:szCs w:val="20"/>
              </w:rPr>
            </w:pPr>
            <w:r w:rsidRPr="002751A3">
              <w:rPr>
                <w:rFonts w:asciiTheme="minorHAnsi" w:hAnsiTheme="minorHAnsi" w:cs="Arial"/>
                <w:b/>
                <w:szCs w:val="20"/>
              </w:rPr>
              <w:t>Totaal</w:t>
            </w:r>
          </w:p>
        </w:tc>
        <w:tc>
          <w:tcPr>
            <w:tcW w:w="1418" w:type="dxa"/>
            <w:tcMar>
              <w:top w:w="0" w:type="dxa"/>
              <w:left w:w="108" w:type="dxa"/>
              <w:bottom w:w="0" w:type="dxa"/>
              <w:right w:w="108" w:type="dxa"/>
            </w:tcMar>
            <w:hideMark/>
          </w:tcPr>
          <w:p w:rsidR="00C36C58" w:rsidRPr="002751A3" w:rsidRDefault="002751A3" w:rsidP="002751A3">
            <w:pPr>
              <w:jc w:val="center"/>
              <w:rPr>
                <w:rFonts w:asciiTheme="minorHAnsi" w:hAnsiTheme="minorHAnsi" w:cs="Arial"/>
                <w:b/>
                <w:szCs w:val="20"/>
              </w:rPr>
            </w:pPr>
            <w:r w:rsidRPr="002751A3">
              <w:rPr>
                <w:rFonts w:asciiTheme="minorHAnsi" w:hAnsiTheme="minorHAnsi" w:cs="Arial"/>
                <w:b/>
                <w:szCs w:val="20"/>
              </w:rPr>
              <w:t xml:space="preserve">uit </w:t>
            </w:r>
            <w:r w:rsidR="00C36C58" w:rsidRPr="002751A3">
              <w:rPr>
                <w:rFonts w:asciiTheme="minorHAnsi" w:hAnsiTheme="minorHAnsi" w:cs="Arial"/>
                <w:b/>
                <w:szCs w:val="20"/>
              </w:rPr>
              <w:t>Overijssel</w:t>
            </w:r>
          </w:p>
        </w:tc>
      </w:tr>
      <w:tr w:rsidR="00C36C58" w:rsidRPr="002751A3" w:rsidTr="002751A3">
        <w:tc>
          <w:tcPr>
            <w:tcW w:w="2781" w:type="dxa"/>
            <w:tcMar>
              <w:top w:w="0" w:type="dxa"/>
              <w:left w:w="108" w:type="dxa"/>
              <w:bottom w:w="0" w:type="dxa"/>
              <w:right w:w="108" w:type="dxa"/>
            </w:tcMar>
            <w:hideMark/>
          </w:tcPr>
          <w:p w:rsidR="00C36C58" w:rsidRPr="002751A3" w:rsidRDefault="00C36C58">
            <w:pPr>
              <w:rPr>
                <w:rFonts w:asciiTheme="minorHAnsi" w:hAnsiTheme="minorHAnsi" w:cs="Arial"/>
                <w:szCs w:val="20"/>
              </w:rPr>
            </w:pPr>
            <w:r w:rsidRPr="002751A3">
              <w:rPr>
                <w:rFonts w:asciiTheme="minorHAnsi" w:hAnsiTheme="minorHAnsi" w:cs="Arial"/>
                <w:szCs w:val="20"/>
              </w:rPr>
              <w:t>Via een link</w:t>
            </w:r>
          </w:p>
        </w:tc>
        <w:tc>
          <w:tcPr>
            <w:tcW w:w="1330"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45.687</w:t>
            </w:r>
          </w:p>
        </w:tc>
        <w:tc>
          <w:tcPr>
            <w:tcW w:w="1418"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42.582</w:t>
            </w:r>
          </w:p>
        </w:tc>
      </w:tr>
      <w:tr w:rsidR="00C36C58" w:rsidRPr="002751A3" w:rsidTr="002751A3">
        <w:tc>
          <w:tcPr>
            <w:tcW w:w="2781" w:type="dxa"/>
            <w:tcMar>
              <w:top w:w="0" w:type="dxa"/>
              <w:left w:w="108" w:type="dxa"/>
              <w:bottom w:w="0" w:type="dxa"/>
              <w:right w:w="108" w:type="dxa"/>
            </w:tcMar>
            <w:hideMark/>
          </w:tcPr>
          <w:p w:rsidR="00C36C58" w:rsidRPr="002751A3" w:rsidRDefault="00C36C58">
            <w:pPr>
              <w:rPr>
                <w:rFonts w:asciiTheme="minorHAnsi" w:hAnsiTheme="minorHAnsi" w:cs="Arial"/>
                <w:szCs w:val="20"/>
              </w:rPr>
            </w:pPr>
            <w:r w:rsidRPr="002751A3">
              <w:rPr>
                <w:rFonts w:asciiTheme="minorHAnsi" w:hAnsiTheme="minorHAnsi" w:cs="Arial"/>
                <w:szCs w:val="20"/>
              </w:rPr>
              <w:t>(waarvan intranet)</w:t>
            </w:r>
          </w:p>
        </w:tc>
        <w:tc>
          <w:tcPr>
            <w:tcW w:w="1330"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34.128</w:t>
            </w:r>
          </w:p>
        </w:tc>
        <w:tc>
          <w:tcPr>
            <w:tcW w:w="1418" w:type="dxa"/>
            <w:tcMar>
              <w:top w:w="0" w:type="dxa"/>
              <w:left w:w="108" w:type="dxa"/>
              <w:bottom w:w="0" w:type="dxa"/>
              <w:right w:w="108" w:type="dxa"/>
            </w:tcMar>
          </w:tcPr>
          <w:p w:rsidR="00C36C58" w:rsidRPr="002751A3" w:rsidRDefault="00C36C58" w:rsidP="002751A3">
            <w:pPr>
              <w:jc w:val="center"/>
              <w:rPr>
                <w:rFonts w:asciiTheme="minorHAnsi" w:hAnsiTheme="minorHAnsi" w:cs="Arial"/>
                <w:szCs w:val="20"/>
              </w:rPr>
            </w:pPr>
          </w:p>
        </w:tc>
      </w:tr>
      <w:tr w:rsidR="00C36C58" w:rsidRPr="002751A3" w:rsidTr="002751A3">
        <w:tc>
          <w:tcPr>
            <w:tcW w:w="2781" w:type="dxa"/>
            <w:tcMar>
              <w:top w:w="0" w:type="dxa"/>
              <w:left w:w="108" w:type="dxa"/>
              <w:bottom w:w="0" w:type="dxa"/>
              <w:right w:w="108" w:type="dxa"/>
            </w:tcMar>
            <w:hideMark/>
          </w:tcPr>
          <w:p w:rsidR="00C36C58" w:rsidRPr="002751A3" w:rsidRDefault="002751A3">
            <w:pPr>
              <w:rPr>
                <w:rFonts w:asciiTheme="minorHAnsi" w:hAnsiTheme="minorHAnsi" w:cs="Arial"/>
                <w:szCs w:val="20"/>
              </w:rPr>
            </w:pPr>
            <w:r>
              <w:rPr>
                <w:rFonts w:asciiTheme="minorHAnsi" w:hAnsiTheme="minorHAnsi" w:cs="Arial"/>
                <w:szCs w:val="20"/>
              </w:rPr>
              <w:t xml:space="preserve">Door </w:t>
            </w:r>
            <w:r w:rsidR="00C36C58" w:rsidRPr="002751A3">
              <w:rPr>
                <w:rFonts w:asciiTheme="minorHAnsi" w:hAnsiTheme="minorHAnsi" w:cs="Arial"/>
                <w:szCs w:val="20"/>
              </w:rPr>
              <w:t xml:space="preserve">de </w:t>
            </w:r>
            <w:proofErr w:type="spellStart"/>
            <w:r w:rsidR="00C36C58" w:rsidRPr="002751A3">
              <w:rPr>
                <w:rFonts w:asciiTheme="minorHAnsi" w:hAnsiTheme="minorHAnsi" w:cs="Arial"/>
                <w:szCs w:val="20"/>
              </w:rPr>
              <w:t>url</w:t>
            </w:r>
            <w:proofErr w:type="spellEnd"/>
            <w:r w:rsidR="00C36C58" w:rsidRPr="002751A3">
              <w:rPr>
                <w:rFonts w:asciiTheme="minorHAnsi" w:hAnsiTheme="minorHAnsi" w:cs="Arial"/>
                <w:szCs w:val="20"/>
              </w:rPr>
              <w:t xml:space="preserve"> in te typen</w:t>
            </w:r>
          </w:p>
        </w:tc>
        <w:tc>
          <w:tcPr>
            <w:tcW w:w="1330"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33.084</w:t>
            </w:r>
          </w:p>
        </w:tc>
        <w:tc>
          <w:tcPr>
            <w:tcW w:w="1418"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27.218</w:t>
            </w:r>
          </w:p>
        </w:tc>
      </w:tr>
      <w:tr w:rsidR="00C36C58" w:rsidRPr="002751A3" w:rsidTr="002751A3">
        <w:tc>
          <w:tcPr>
            <w:tcW w:w="2781" w:type="dxa"/>
            <w:tcMar>
              <w:top w:w="0" w:type="dxa"/>
              <w:left w:w="108" w:type="dxa"/>
              <w:bottom w:w="0" w:type="dxa"/>
              <w:right w:w="108" w:type="dxa"/>
            </w:tcMar>
            <w:hideMark/>
          </w:tcPr>
          <w:p w:rsidR="00C36C58" w:rsidRPr="002751A3" w:rsidRDefault="00C36C58">
            <w:pPr>
              <w:rPr>
                <w:rFonts w:asciiTheme="minorHAnsi" w:hAnsiTheme="minorHAnsi" w:cs="Arial"/>
                <w:szCs w:val="20"/>
              </w:rPr>
            </w:pPr>
            <w:r w:rsidRPr="002751A3">
              <w:rPr>
                <w:rFonts w:asciiTheme="minorHAnsi" w:hAnsiTheme="minorHAnsi" w:cs="Arial"/>
                <w:szCs w:val="20"/>
              </w:rPr>
              <w:t>Via zoekopdracht</w:t>
            </w:r>
          </w:p>
        </w:tc>
        <w:tc>
          <w:tcPr>
            <w:tcW w:w="1330"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9.185</w:t>
            </w:r>
          </w:p>
        </w:tc>
        <w:tc>
          <w:tcPr>
            <w:tcW w:w="1418"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6.500</w:t>
            </w:r>
          </w:p>
        </w:tc>
      </w:tr>
      <w:tr w:rsidR="00C36C58" w:rsidRPr="002751A3" w:rsidTr="002751A3">
        <w:tc>
          <w:tcPr>
            <w:tcW w:w="2781" w:type="dxa"/>
            <w:tcMar>
              <w:top w:w="0" w:type="dxa"/>
              <w:left w:w="108" w:type="dxa"/>
              <w:bottom w:w="0" w:type="dxa"/>
              <w:right w:w="108" w:type="dxa"/>
            </w:tcMar>
            <w:hideMark/>
          </w:tcPr>
          <w:p w:rsidR="00C36C58" w:rsidRPr="002751A3" w:rsidRDefault="00C36C58">
            <w:pPr>
              <w:rPr>
                <w:rFonts w:asciiTheme="minorHAnsi" w:hAnsiTheme="minorHAnsi" w:cs="Arial"/>
                <w:szCs w:val="20"/>
              </w:rPr>
            </w:pPr>
            <w:r w:rsidRPr="002751A3">
              <w:rPr>
                <w:rFonts w:asciiTheme="minorHAnsi" w:hAnsiTheme="minorHAnsi" w:cs="Arial"/>
                <w:szCs w:val="20"/>
              </w:rPr>
              <w:t>Via sociaal media</w:t>
            </w:r>
          </w:p>
        </w:tc>
        <w:tc>
          <w:tcPr>
            <w:tcW w:w="1330"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938</w:t>
            </w:r>
          </w:p>
        </w:tc>
        <w:tc>
          <w:tcPr>
            <w:tcW w:w="1418" w:type="dxa"/>
            <w:tcMar>
              <w:top w:w="0" w:type="dxa"/>
              <w:left w:w="108" w:type="dxa"/>
              <w:bottom w:w="0" w:type="dxa"/>
              <w:right w:w="108" w:type="dxa"/>
            </w:tcMar>
            <w:hideMark/>
          </w:tcPr>
          <w:p w:rsidR="00C36C58" w:rsidRPr="002751A3" w:rsidRDefault="00C36C58" w:rsidP="002751A3">
            <w:pPr>
              <w:jc w:val="center"/>
              <w:rPr>
                <w:rFonts w:asciiTheme="minorHAnsi" w:hAnsiTheme="minorHAnsi" w:cs="Arial"/>
                <w:szCs w:val="20"/>
              </w:rPr>
            </w:pPr>
            <w:r w:rsidRPr="002751A3">
              <w:rPr>
                <w:rFonts w:asciiTheme="minorHAnsi" w:hAnsiTheme="minorHAnsi" w:cs="Arial"/>
                <w:szCs w:val="20"/>
              </w:rPr>
              <w:t>545</w:t>
            </w:r>
          </w:p>
        </w:tc>
      </w:tr>
    </w:tbl>
    <w:p w:rsidR="00AC1DC9" w:rsidRDefault="00AC1DC9">
      <w:pPr>
        <w:rPr>
          <w:rFonts w:asciiTheme="minorHAnsi" w:hAnsiTheme="minorHAnsi"/>
          <w:szCs w:val="20"/>
        </w:rPr>
      </w:pPr>
    </w:p>
    <w:p w:rsidR="00AC1DC9" w:rsidRDefault="00AC1DC9">
      <w:pPr>
        <w:rPr>
          <w:rFonts w:asciiTheme="minorHAnsi" w:hAnsiTheme="minorHAnsi"/>
          <w:szCs w:val="20"/>
        </w:rPr>
      </w:pPr>
    </w:p>
    <w:p w:rsidR="00AC1DC9" w:rsidRPr="0051089C" w:rsidRDefault="0051089C">
      <w:pPr>
        <w:rPr>
          <w:rFonts w:asciiTheme="minorHAnsi" w:hAnsiTheme="minorHAnsi"/>
          <w:color w:val="2E74B5" w:themeColor="accent1" w:themeShade="BF"/>
          <w:szCs w:val="20"/>
        </w:rPr>
      </w:pPr>
      <w:r w:rsidRPr="0051089C">
        <w:rPr>
          <w:rFonts w:asciiTheme="minorHAnsi" w:hAnsiTheme="minorHAnsi"/>
          <w:b/>
          <w:color w:val="2E74B5" w:themeColor="accent1" w:themeShade="BF"/>
          <w:szCs w:val="20"/>
        </w:rPr>
        <w:t>PERSONELE BEZETTING</w:t>
      </w:r>
    </w:p>
    <w:p w:rsidR="00AC1DC9" w:rsidRDefault="00F149CF">
      <w:pPr>
        <w:rPr>
          <w:rFonts w:asciiTheme="minorHAnsi" w:hAnsiTheme="minorHAnsi"/>
          <w:szCs w:val="20"/>
        </w:rPr>
      </w:pPr>
      <w:r>
        <w:rPr>
          <w:rFonts w:asciiTheme="minorHAnsi" w:hAnsiTheme="minorHAnsi"/>
          <w:szCs w:val="20"/>
        </w:rPr>
        <w:t xml:space="preserve">De personele bezetting voor het platform bestaat uit een </w:t>
      </w:r>
      <w:r w:rsidR="00C51691">
        <w:rPr>
          <w:rFonts w:asciiTheme="minorHAnsi" w:hAnsiTheme="minorHAnsi"/>
          <w:szCs w:val="20"/>
        </w:rPr>
        <w:t>coördinator</w:t>
      </w:r>
      <w:r>
        <w:rPr>
          <w:rFonts w:asciiTheme="minorHAnsi" w:hAnsiTheme="minorHAnsi"/>
          <w:szCs w:val="20"/>
        </w:rPr>
        <w:t xml:space="preserve"> en een ondersteuner.</w:t>
      </w:r>
    </w:p>
    <w:p w:rsidR="00F149CF" w:rsidRDefault="00F149CF">
      <w:pPr>
        <w:rPr>
          <w:rFonts w:asciiTheme="minorHAnsi" w:hAnsiTheme="minorHAnsi"/>
          <w:szCs w:val="20"/>
        </w:rPr>
      </w:pPr>
      <w:r>
        <w:rPr>
          <w:rFonts w:asciiTheme="minorHAnsi" w:hAnsiTheme="minorHAnsi"/>
          <w:szCs w:val="20"/>
        </w:rPr>
        <w:t>In 2015 was de bezetting met ingang van 1 april volledig</w:t>
      </w:r>
      <w:r w:rsidR="00C51691">
        <w:rPr>
          <w:rFonts w:asciiTheme="minorHAnsi" w:hAnsiTheme="minorHAnsi"/>
          <w:szCs w:val="20"/>
        </w:rPr>
        <w:t xml:space="preserve"> en in 2015 is ook tijdelijk een extra ondersteuner aangetrokken voor de opzet van het platform. Met ingang van 2016 is één coördinator fulltime werkzaam en één ondersteuner voor 26 uur in de week.</w:t>
      </w:r>
    </w:p>
    <w:p w:rsidR="00AC1DC9" w:rsidRDefault="00AC1DC9">
      <w:pPr>
        <w:rPr>
          <w:rFonts w:asciiTheme="minorHAnsi" w:hAnsiTheme="minorHAnsi"/>
          <w:szCs w:val="20"/>
        </w:rPr>
      </w:pPr>
    </w:p>
    <w:p w:rsidR="00AC1DC9" w:rsidRDefault="00AC1DC9">
      <w:pPr>
        <w:rPr>
          <w:rFonts w:asciiTheme="minorHAnsi" w:hAnsiTheme="minorHAnsi"/>
          <w:szCs w:val="20"/>
        </w:rPr>
      </w:pPr>
    </w:p>
    <w:p w:rsidR="00AC1DC9" w:rsidRPr="0051089C" w:rsidRDefault="0051089C">
      <w:pPr>
        <w:rPr>
          <w:rFonts w:asciiTheme="minorHAnsi" w:hAnsiTheme="minorHAnsi"/>
          <w:color w:val="2E74B5" w:themeColor="accent1" w:themeShade="BF"/>
          <w:szCs w:val="20"/>
        </w:rPr>
      </w:pPr>
      <w:r w:rsidRPr="0051089C">
        <w:rPr>
          <w:rFonts w:asciiTheme="minorHAnsi" w:hAnsiTheme="minorHAnsi"/>
          <w:b/>
          <w:color w:val="2E74B5" w:themeColor="accent1" w:themeShade="BF"/>
          <w:szCs w:val="20"/>
        </w:rPr>
        <w:t>FINANCIËN</w:t>
      </w:r>
    </w:p>
    <w:p w:rsidR="007756AA" w:rsidRPr="007756AA" w:rsidRDefault="007756AA" w:rsidP="007756AA">
      <w:pPr>
        <w:rPr>
          <w:rFonts w:asciiTheme="minorHAnsi" w:hAnsiTheme="minorHAnsi" w:cs="Arial"/>
          <w:szCs w:val="20"/>
        </w:rPr>
      </w:pPr>
      <w:r w:rsidRPr="007756AA">
        <w:rPr>
          <w:rFonts w:asciiTheme="minorHAnsi" w:hAnsiTheme="minorHAnsi" w:cs="Arial"/>
          <w:szCs w:val="20"/>
        </w:rPr>
        <w:t>De begroting is vastgesteld op een bedrag van afgerond € 273.000 per jaar voor 2015 en 2016.</w:t>
      </w:r>
    </w:p>
    <w:p w:rsidR="007756AA" w:rsidRPr="007756AA" w:rsidRDefault="007756AA" w:rsidP="007756AA">
      <w:pPr>
        <w:rPr>
          <w:rFonts w:asciiTheme="minorHAnsi" w:hAnsiTheme="minorHAnsi" w:cs="Arial"/>
          <w:szCs w:val="20"/>
        </w:rPr>
      </w:pPr>
      <w:r w:rsidRPr="007756AA">
        <w:rPr>
          <w:rFonts w:asciiTheme="minorHAnsi" w:hAnsiTheme="minorHAnsi" w:cs="Arial"/>
          <w:szCs w:val="20"/>
        </w:rPr>
        <w:t xml:space="preserve">Daarnaast is </w:t>
      </w:r>
      <w:r w:rsidR="00DA6FAF">
        <w:rPr>
          <w:rFonts w:asciiTheme="minorHAnsi" w:hAnsiTheme="minorHAnsi" w:cs="Arial"/>
          <w:szCs w:val="20"/>
        </w:rPr>
        <w:t xml:space="preserve">voor 2015 </w:t>
      </w:r>
      <w:r w:rsidRPr="007756AA">
        <w:rPr>
          <w:rFonts w:asciiTheme="minorHAnsi" w:hAnsiTheme="minorHAnsi" w:cs="Arial"/>
          <w:szCs w:val="20"/>
        </w:rPr>
        <w:t xml:space="preserve">éénmalig </w:t>
      </w:r>
      <w:r w:rsidR="00DA6FAF">
        <w:rPr>
          <w:rFonts w:asciiTheme="minorHAnsi" w:hAnsiTheme="minorHAnsi" w:cs="Arial"/>
          <w:szCs w:val="20"/>
        </w:rPr>
        <w:t xml:space="preserve">een </w:t>
      </w:r>
      <w:r w:rsidRPr="007756AA">
        <w:rPr>
          <w:rFonts w:asciiTheme="minorHAnsi" w:hAnsiTheme="minorHAnsi" w:cs="Arial"/>
          <w:szCs w:val="20"/>
        </w:rPr>
        <w:t>bedrag beschikbaar gesteld van afgerond € 102.000.</w:t>
      </w:r>
      <w:r w:rsidRPr="007756AA">
        <w:rPr>
          <w:rFonts w:asciiTheme="minorHAnsi" w:hAnsiTheme="minorHAnsi" w:cs="Arial"/>
          <w:szCs w:val="20"/>
        </w:rPr>
        <w:br/>
        <w:t>De totale begroting voor 2015 bedroeg hierdoor afgerond € 375.000.</w:t>
      </w:r>
    </w:p>
    <w:p w:rsidR="007756AA" w:rsidRPr="007756AA" w:rsidRDefault="007756AA" w:rsidP="007756AA">
      <w:pPr>
        <w:rPr>
          <w:rFonts w:asciiTheme="minorHAnsi" w:hAnsiTheme="minorHAnsi" w:cs="Arial"/>
          <w:szCs w:val="20"/>
        </w:rPr>
      </w:pPr>
    </w:p>
    <w:p w:rsidR="007756AA" w:rsidRPr="007756AA" w:rsidRDefault="007756AA" w:rsidP="007756AA">
      <w:pPr>
        <w:rPr>
          <w:rFonts w:asciiTheme="minorHAnsi" w:hAnsiTheme="minorHAnsi" w:cs="Arial"/>
          <w:szCs w:val="20"/>
        </w:rPr>
      </w:pPr>
      <w:r w:rsidRPr="007756AA">
        <w:rPr>
          <w:rFonts w:asciiTheme="minorHAnsi" w:hAnsiTheme="minorHAnsi" w:cs="Arial"/>
          <w:szCs w:val="20"/>
        </w:rPr>
        <w:t>Hoewel de financiële administratie voor 2015 nog niet is afgesloten,</w:t>
      </w:r>
      <w:r w:rsidR="00DA6FAF">
        <w:rPr>
          <w:rFonts w:asciiTheme="minorHAnsi" w:hAnsiTheme="minorHAnsi" w:cs="Arial"/>
          <w:szCs w:val="20"/>
        </w:rPr>
        <w:t xml:space="preserve"> is een voorlopige tussenstand gemaakt en </w:t>
      </w:r>
      <w:r w:rsidRPr="007756AA">
        <w:rPr>
          <w:rFonts w:asciiTheme="minorHAnsi" w:hAnsiTheme="minorHAnsi" w:cs="Arial"/>
          <w:szCs w:val="20"/>
        </w:rPr>
        <w:t xml:space="preserve">wordt </w:t>
      </w:r>
      <w:r w:rsidR="00DA6FAF">
        <w:rPr>
          <w:rFonts w:asciiTheme="minorHAnsi" w:hAnsiTheme="minorHAnsi" w:cs="Arial"/>
          <w:szCs w:val="20"/>
        </w:rPr>
        <w:t>over</w:t>
      </w:r>
      <w:r w:rsidRPr="007756AA">
        <w:rPr>
          <w:rFonts w:asciiTheme="minorHAnsi" w:hAnsiTheme="minorHAnsi" w:cs="Arial"/>
          <w:szCs w:val="20"/>
        </w:rPr>
        <w:t xml:space="preserve"> 2015 een overschot verwacht</w:t>
      </w:r>
      <w:r w:rsidR="00DA6FAF">
        <w:rPr>
          <w:rFonts w:asciiTheme="minorHAnsi" w:hAnsiTheme="minorHAnsi" w:cs="Arial"/>
          <w:szCs w:val="20"/>
        </w:rPr>
        <w:t xml:space="preserve"> van</w:t>
      </w:r>
      <w:r w:rsidRPr="007756AA">
        <w:rPr>
          <w:rFonts w:asciiTheme="minorHAnsi" w:hAnsiTheme="minorHAnsi" w:cs="Arial"/>
          <w:szCs w:val="20"/>
        </w:rPr>
        <w:t xml:space="preserve"> </w:t>
      </w:r>
      <w:r w:rsidR="00DA6FAF">
        <w:rPr>
          <w:rFonts w:asciiTheme="minorHAnsi" w:hAnsiTheme="minorHAnsi" w:cs="Arial"/>
          <w:szCs w:val="20"/>
        </w:rPr>
        <w:t>ongeveer</w:t>
      </w:r>
      <w:r w:rsidRPr="007756AA">
        <w:rPr>
          <w:rFonts w:asciiTheme="minorHAnsi" w:hAnsiTheme="minorHAnsi" w:cs="Arial"/>
          <w:szCs w:val="20"/>
        </w:rPr>
        <w:t xml:space="preserve"> € 100.000.</w:t>
      </w:r>
    </w:p>
    <w:p w:rsidR="007756AA" w:rsidRDefault="007756AA" w:rsidP="007756AA">
      <w:pPr>
        <w:rPr>
          <w:rFonts w:asciiTheme="minorHAnsi" w:hAnsiTheme="minorHAnsi" w:cs="Arial"/>
          <w:szCs w:val="20"/>
        </w:rPr>
      </w:pPr>
      <w:r w:rsidRPr="007756AA">
        <w:rPr>
          <w:rFonts w:asciiTheme="minorHAnsi" w:hAnsiTheme="minorHAnsi" w:cs="Arial"/>
          <w:szCs w:val="20"/>
        </w:rPr>
        <w:t>De oorzaak hiervan is dat in de begroting rekening is gehouden met de loonkosten</w:t>
      </w:r>
      <w:r w:rsidR="00DA6FAF">
        <w:rPr>
          <w:rFonts w:asciiTheme="minorHAnsi" w:hAnsiTheme="minorHAnsi" w:cs="Arial"/>
          <w:szCs w:val="20"/>
        </w:rPr>
        <w:t xml:space="preserve"> voor drie fulltime fte</w:t>
      </w:r>
      <w:r w:rsidRPr="007756AA">
        <w:rPr>
          <w:rFonts w:asciiTheme="minorHAnsi" w:hAnsiTheme="minorHAnsi" w:cs="Arial"/>
          <w:szCs w:val="20"/>
        </w:rPr>
        <w:t xml:space="preserve"> voor een volledig jaar</w:t>
      </w:r>
      <w:r w:rsidR="00DA6FAF">
        <w:rPr>
          <w:rFonts w:asciiTheme="minorHAnsi" w:hAnsiTheme="minorHAnsi" w:cs="Arial"/>
          <w:szCs w:val="20"/>
        </w:rPr>
        <w:t xml:space="preserve">. In werkelijkheid zijn de twee ondersteuners voor respectievelijk 26 en 32 uur aangesteld en is </w:t>
      </w:r>
      <w:r w:rsidRPr="007756AA">
        <w:rPr>
          <w:rFonts w:asciiTheme="minorHAnsi" w:hAnsiTheme="minorHAnsi" w:cs="Arial"/>
          <w:szCs w:val="20"/>
        </w:rPr>
        <w:t>medio maart/april gestart met het project.</w:t>
      </w:r>
    </w:p>
    <w:p w:rsidR="0014364F" w:rsidRDefault="0014364F" w:rsidP="007756AA">
      <w:pPr>
        <w:rPr>
          <w:rFonts w:asciiTheme="minorHAnsi" w:hAnsiTheme="minorHAnsi" w:cs="Arial"/>
          <w:szCs w:val="20"/>
        </w:rPr>
      </w:pPr>
    </w:p>
    <w:p w:rsidR="0014364F" w:rsidRPr="007756AA" w:rsidRDefault="0014364F" w:rsidP="007756AA">
      <w:pPr>
        <w:rPr>
          <w:rFonts w:asciiTheme="minorHAnsi" w:hAnsiTheme="minorHAnsi" w:cs="Arial"/>
          <w:szCs w:val="20"/>
        </w:rPr>
      </w:pPr>
      <w:r>
        <w:rPr>
          <w:rFonts w:asciiTheme="minorHAnsi" w:hAnsiTheme="minorHAnsi" w:cs="Arial"/>
          <w:szCs w:val="20"/>
        </w:rPr>
        <w:t xml:space="preserve">Het overschot van het jaar 2015 kan in 2016 ingezet worden om het platform verder door te ontwikkelen op het gebied van de Twentse school, communicatie, website en personele inzet en ondersteuning voor het platform en de coördinator. </w:t>
      </w:r>
    </w:p>
    <w:p w:rsidR="007756AA" w:rsidRPr="007756AA" w:rsidRDefault="007756AA" w:rsidP="007756AA">
      <w:pPr>
        <w:rPr>
          <w:rFonts w:asciiTheme="minorHAnsi" w:hAnsiTheme="minorHAnsi" w:cs="Arial"/>
          <w:szCs w:val="20"/>
        </w:rPr>
      </w:pPr>
    </w:p>
    <w:p w:rsidR="00DA6FAF" w:rsidRDefault="00DA6FAF" w:rsidP="007756AA">
      <w:pPr>
        <w:rPr>
          <w:rFonts w:asciiTheme="minorHAnsi" w:hAnsiTheme="minorHAnsi" w:cs="Arial"/>
          <w:szCs w:val="20"/>
        </w:rPr>
      </w:pPr>
      <w:r>
        <w:rPr>
          <w:rFonts w:asciiTheme="minorHAnsi" w:hAnsiTheme="minorHAnsi" w:cs="Arial"/>
          <w:szCs w:val="20"/>
        </w:rPr>
        <w:t>Vanuit het platform</w:t>
      </w:r>
      <w:r w:rsidR="00853B85">
        <w:rPr>
          <w:rFonts w:asciiTheme="minorHAnsi" w:hAnsiTheme="minorHAnsi" w:cs="Arial"/>
          <w:szCs w:val="20"/>
        </w:rPr>
        <w:t xml:space="preserve"> worden </w:t>
      </w:r>
      <w:r>
        <w:rPr>
          <w:rFonts w:asciiTheme="minorHAnsi" w:hAnsiTheme="minorHAnsi" w:cs="Arial"/>
          <w:szCs w:val="20"/>
        </w:rPr>
        <w:t>twee scenario</w:t>
      </w:r>
      <w:r w:rsidR="00853B85">
        <w:rPr>
          <w:rFonts w:asciiTheme="minorHAnsi" w:hAnsiTheme="minorHAnsi" w:cs="Arial"/>
          <w:szCs w:val="20"/>
        </w:rPr>
        <w:t>’</w:t>
      </w:r>
      <w:r>
        <w:rPr>
          <w:rFonts w:asciiTheme="minorHAnsi" w:hAnsiTheme="minorHAnsi" w:cs="Arial"/>
          <w:szCs w:val="20"/>
        </w:rPr>
        <w:t xml:space="preserve">s </w:t>
      </w:r>
      <w:r w:rsidR="00853B85">
        <w:rPr>
          <w:rFonts w:asciiTheme="minorHAnsi" w:hAnsiTheme="minorHAnsi" w:cs="Arial"/>
          <w:szCs w:val="20"/>
        </w:rPr>
        <w:t xml:space="preserve">voorgelegd aan de Kring van secretarissen (conform afspraak in het afstemmingsoverleg) </w:t>
      </w:r>
      <w:r>
        <w:rPr>
          <w:rFonts w:asciiTheme="minorHAnsi" w:hAnsiTheme="minorHAnsi" w:cs="Arial"/>
          <w:szCs w:val="20"/>
        </w:rPr>
        <w:t xml:space="preserve">met betrekking tot het overschot van 2015. </w:t>
      </w:r>
    </w:p>
    <w:p w:rsidR="00DA6FAF" w:rsidRPr="00DA6FAF" w:rsidRDefault="00DA6FAF" w:rsidP="00DA6FAF">
      <w:pPr>
        <w:pStyle w:val="Lijstalinea"/>
        <w:numPr>
          <w:ilvl w:val="0"/>
          <w:numId w:val="5"/>
        </w:numPr>
        <w:rPr>
          <w:rFonts w:asciiTheme="minorHAnsi" w:hAnsiTheme="minorHAnsi"/>
        </w:rPr>
      </w:pPr>
      <w:r w:rsidRPr="00DA6FAF">
        <w:rPr>
          <w:rFonts w:asciiTheme="minorHAnsi" w:hAnsiTheme="minorHAnsi"/>
        </w:rPr>
        <w:t>De financiering voor het platform is geregeld voor een periode van 2 jaar (2015 en 2016). Aan het einde van 2016 wordt over de gehele periode afgerekend.</w:t>
      </w:r>
    </w:p>
    <w:p w:rsidR="007756AA" w:rsidRPr="00DA6FAF" w:rsidRDefault="00DA6FAF" w:rsidP="00DA6FAF">
      <w:pPr>
        <w:pStyle w:val="Lijstalinea"/>
        <w:numPr>
          <w:ilvl w:val="0"/>
          <w:numId w:val="5"/>
        </w:numPr>
        <w:rPr>
          <w:rFonts w:asciiTheme="minorHAnsi" w:hAnsiTheme="minorHAnsi"/>
        </w:rPr>
      </w:pPr>
      <w:r>
        <w:rPr>
          <w:rFonts w:asciiTheme="minorHAnsi" w:hAnsiTheme="minorHAnsi"/>
        </w:rPr>
        <w:t>Het overschot van 2015 kan onderverdeeld worden in een overschot van structurele kosten en eenmalige kosten. Het overschot van de eenmalige kosten wordt terug gest</w:t>
      </w:r>
      <w:r w:rsidR="0014364F">
        <w:rPr>
          <w:rFonts w:asciiTheme="minorHAnsi" w:hAnsiTheme="minorHAnsi"/>
        </w:rPr>
        <w:t>ort naar de deelnemende organisat</w:t>
      </w:r>
      <w:r>
        <w:rPr>
          <w:rFonts w:asciiTheme="minorHAnsi" w:hAnsiTheme="minorHAnsi"/>
        </w:rPr>
        <w:t>ies.</w:t>
      </w:r>
    </w:p>
    <w:p w:rsidR="00AC1DC9" w:rsidRDefault="00AC1DC9">
      <w:pPr>
        <w:rPr>
          <w:rFonts w:asciiTheme="minorHAnsi" w:hAnsiTheme="minorHAnsi"/>
          <w:szCs w:val="20"/>
        </w:rPr>
      </w:pPr>
    </w:p>
    <w:p w:rsidR="00AC1DC9" w:rsidRDefault="00AC1DC9">
      <w:pPr>
        <w:rPr>
          <w:rFonts w:asciiTheme="minorHAnsi" w:hAnsiTheme="minorHAnsi"/>
          <w:szCs w:val="20"/>
        </w:rPr>
      </w:pPr>
    </w:p>
    <w:p w:rsidR="00AC1DC9" w:rsidRPr="0051089C" w:rsidRDefault="0051089C">
      <w:pPr>
        <w:rPr>
          <w:rFonts w:asciiTheme="minorHAnsi" w:hAnsiTheme="minorHAnsi"/>
          <w:color w:val="2E74B5" w:themeColor="accent1" w:themeShade="BF"/>
          <w:szCs w:val="20"/>
        </w:rPr>
      </w:pPr>
      <w:r w:rsidRPr="0051089C">
        <w:rPr>
          <w:rFonts w:asciiTheme="minorHAnsi" w:hAnsiTheme="minorHAnsi"/>
          <w:b/>
          <w:color w:val="2E74B5" w:themeColor="accent1" w:themeShade="BF"/>
          <w:szCs w:val="20"/>
        </w:rPr>
        <w:t>DOORKIJK 2016</w:t>
      </w:r>
    </w:p>
    <w:p w:rsidR="0014364F" w:rsidRDefault="0014364F">
      <w:pPr>
        <w:rPr>
          <w:rFonts w:asciiTheme="minorHAnsi" w:hAnsiTheme="minorHAnsi"/>
          <w:szCs w:val="20"/>
        </w:rPr>
      </w:pPr>
      <w:r>
        <w:rPr>
          <w:rFonts w:asciiTheme="minorHAnsi" w:hAnsiTheme="minorHAnsi"/>
          <w:szCs w:val="20"/>
        </w:rPr>
        <w:t xml:space="preserve">Voor het jaar 2016 heeft de Regiegroep een aantal speerpunten benoemd die nader uitgewerkt worden. Het gaat hierbij om de doorontwikkeling van de Twentse school en een aanzet geven voor een regionaal mobiliteitscentrum. Daarnaast staat communicatie ook hoog op de agenda. Een doorontwikkeling van de website, maar ook de onderlinge communicatie tussen platform en de organisatie behoeft aandacht. </w:t>
      </w:r>
    </w:p>
    <w:p w:rsidR="0014364F" w:rsidRDefault="0014364F">
      <w:pPr>
        <w:rPr>
          <w:rFonts w:asciiTheme="minorHAnsi" w:hAnsiTheme="minorHAnsi"/>
          <w:szCs w:val="20"/>
        </w:rPr>
      </w:pPr>
    </w:p>
    <w:p w:rsidR="00AC1DC9" w:rsidRDefault="0014364F">
      <w:pPr>
        <w:rPr>
          <w:rFonts w:asciiTheme="minorHAnsi" w:hAnsiTheme="minorHAnsi"/>
          <w:szCs w:val="20"/>
        </w:rPr>
      </w:pPr>
      <w:r>
        <w:rPr>
          <w:rFonts w:asciiTheme="minorHAnsi" w:hAnsiTheme="minorHAnsi"/>
          <w:szCs w:val="20"/>
        </w:rPr>
        <w:t>Deze onderwerpen worden opgepakt door verschillende werkgroepen, maar daarnaast is er ook behoefte aan ondersteuning op verschillende niveaus.</w:t>
      </w:r>
    </w:p>
    <w:p w:rsidR="00AC1DC9" w:rsidRDefault="00AC1DC9">
      <w:pPr>
        <w:rPr>
          <w:rFonts w:asciiTheme="minorHAnsi" w:hAnsiTheme="minorHAnsi"/>
          <w:szCs w:val="20"/>
        </w:rPr>
      </w:pPr>
    </w:p>
    <w:p w:rsidR="00727B68" w:rsidRDefault="00727B68">
      <w:pPr>
        <w:rPr>
          <w:rFonts w:asciiTheme="minorHAnsi" w:hAnsiTheme="minorHAnsi"/>
          <w:szCs w:val="20"/>
        </w:rPr>
      </w:pPr>
      <w:r>
        <w:rPr>
          <w:rFonts w:asciiTheme="minorHAnsi" w:hAnsiTheme="minorHAnsi"/>
          <w:szCs w:val="20"/>
        </w:rPr>
        <w:br w:type="page"/>
      </w:r>
    </w:p>
    <w:p w:rsidR="00727B68" w:rsidRDefault="00727B68" w:rsidP="00667204">
      <w:pPr>
        <w:tabs>
          <w:tab w:val="left" w:pos="4678"/>
        </w:tabs>
        <w:rPr>
          <w:rFonts w:asciiTheme="minorHAnsi" w:hAnsiTheme="minorHAnsi"/>
          <w:szCs w:val="20"/>
        </w:rPr>
      </w:pPr>
    </w:p>
    <w:p w:rsidR="00727B68" w:rsidRPr="00727B68" w:rsidRDefault="00727B68" w:rsidP="00667204">
      <w:pPr>
        <w:tabs>
          <w:tab w:val="left" w:pos="4678"/>
        </w:tabs>
        <w:rPr>
          <w:rFonts w:asciiTheme="minorHAnsi" w:hAnsiTheme="minorHAnsi"/>
          <w:b/>
          <w:szCs w:val="20"/>
        </w:rPr>
      </w:pPr>
      <w:r w:rsidRPr="00727B68">
        <w:rPr>
          <w:rFonts w:asciiTheme="minorHAnsi" w:hAnsiTheme="minorHAnsi"/>
          <w:b/>
          <w:szCs w:val="20"/>
        </w:rPr>
        <w:t>BIJLAGE I</w:t>
      </w:r>
      <w:r>
        <w:rPr>
          <w:rFonts w:asciiTheme="minorHAnsi" w:hAnsiTheme="minorHAnsi"/>
          <w:b/>
          <w:szCs w:val="20"/>
        </w:rPr>
        <w:t xml:space="preserve"> – Deelnemers Kracht &amp; Talent week en Summerschool</w:t>
      </w:r>
    </w:p>
    <w:p w:rsidR="00727B68" w:rsidRDefault="00727B68" w:rsidP="00667204">
      <w:pPr>
        <w:tabs>
          <w:tab w:val="left" w:pos="4678"/>
        </w:tabs>
        <w:rPr>
          <w:rFonts w:asciiTheme="minorHAnsi" w:hAnsiTheme="minorHAnsi"/>
          <w:szCs w:val="20"/>
        </w:rPr>
      </w:pPr>
    </w:p>
    <w:p w:rsidR="00727B68" w:rsidRDefault="00727B68" w:rsidP="00667204">
      <w:pPr>
        <w:tabs>
          <w:tab w:val="left" w:pos="4678"/>
        </w:tabs>
        <w:rPr>
          <w:rFonts w:asciiTheme="minorHAnsi" w:hAnsiTheme="minorHAnsi"/>
          <w:szCs w:val="20"/>
        </w:rPr>
      </w:pPr>
    </w:p>
    <w:p w:rsidR="00727B68" w:rsidRPr="0039207E" w:rsidRDefault="00727B68" w:rsidP="00727B68">
      <w:pPr>
        <w:rPr>
          <w:rFonts w:asciiTheme="minorHAnsi" w:hAnsiTheme="minorHAnsi"/>
          <w:szCs w:val="20"/>
        </w:rPr>
      </w:pPr>
      <w:r w:rsidRPr="0039207E">
        <w:rPr>
          <w:rFonts w:asciiTheme="minorHAnsi" w:hAnsiTheme="minorHAnsi"/>
          <w:szCs w:val="20"/>
        </w:rPr>
        <w:t>Onderverdeling van aantal deelnemers Kracht en Talent</w:t>
      </w:r>
      <w:r>
        <w:rPr>
          <w:rFonts w:asciiTheme="minorHAnsi" w:hAnsiTheme="minorHAnsi"/>
          <w:szCs w:val="20"/>
        </w:rPr>
        <w:t xml:space="preserve"> </w:t>
      </w:r>
      <w:r w:rsidRPr="0039207E">
        <w:rPr>
          <w:rFonts w:asciiTheme="minorHAnsi" w:hAnsiTheme="minorHAnsi"/>
          <w:szCs w:val="20"/>
        </w:rPr>
        <w:t>week</w:t>
      </w:r>
      <w:r>
        <w:rPr>
          <w:rFonts w:asciiTheme="minorHAnsi" w:hAnsiTheme="minorHAnsi"/>
          <w:szCs w:val="20"/>
        </w:rPr>
        <w:t xml:space="preserve"> (5 t/m 9 november 2015)</w:t>
      </w:r>
      <w:r w:rsidRPr="0039207E">
        <w:rPr>
          <w:rFonts w:asciiTheme="minorHAnsi" w:hAnsiTheme="minorHAnsi"/>
          <w:szCs w:val="20"/>
        </w:rPr>
        <w:t xml:space="preserve"> en de Summerschool 201</w:t>
      </w:r>
      <w:r>
        <w:rPr>
          <w:rFonts w:asciiTheme="minorHAnsi" w:hAnsiTheme="minorHAnsi"/>
          <w:szCs w:val="20"/>
        </w:rPr>
        <w:t>5 (augustus)</w:t>
      </w:r>
      <w:r w:rsidRPr="0039207E">
        <w:rPr>
          <w:rFonts w:asciiTheme="minorHAnsi" w:hAnsiTheme="minorHAnsi"/>
          <w:szCs w:val="20"/>
        </w:rPr>
        <w:t>:</w:t>
      </w:r>
    </w:p>
    <w:p w:rsidR="00727B68" w:rsidRPr="0039207E" w:rsidRDefault="00727B68" w:rsidP="00727B68">
      <w:pPr>
        <w:rPr>
          <w:rFonts w:asciiTheme="minorHAnsi" w:hAnsiTheme="minorHAnsi"/>
          <w:szCs w:val="20"/>
        </w:rPr>
      </w:pPr>
    </w:p>
    <w:tbl>
      <w:tblPr>
        <w:tblW w:w="3580" w:type="dxa"/>
        <w:tblCellMar>
          <w:left w:w="70" w:type="dxa"/>
          <w:right w:w="70" w:type="dxa"/>
        </w:tblCellMar>
        <w:tblLook w:val="04A0" w:firstRow="1" w:lastRow="0" w:firstColumn="1" w:lastColumn="0" w:noHBand="0" w:noVBand="1"/>
      </w:tblPr>
      <w:tblGrid>
        <w:gridCol w:w="3112"/>
        <w:gridCol w:w="468"/>
      </w:tblGrid>
      <w:tr w:rsidR="00727B68" w:rsidRPr="0039207E" w:rsidTr="00865070">
        <w:trPr>
          <w:trHeight w:val="300"/>
        </w:trPr>
        <w:tc>
          <w:tcPr>
            <w:tcW w:w="3580" w:type="dxa"/>
            <w:gridSpan w:val="2"/>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b/>
                <w:bCs/>
                <w:szCs w:val="22"/>
              </w:rPr>
            </w:pPr>
            <w:r w:rsidRPr="0039207E">
              <w:rPr>
                <w:rFonts w:asciiTheme="minorHAnsi" w:hAnsiTheme="minorHAnsi"/>
                <w:b/>
                <w:bCs/>
                <w:szCs w:val="22"/>
              </w:rPr>
              <w:t>Deelnemers Kracht &amp; Talent week</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Almelo</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47</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Borne</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7</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Enschede</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30</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GBTwente</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0</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Haaksbergen</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7</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Hellendoorn</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7</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Hengelo</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18</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Hof van Twente</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13</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Losser</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0</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proofErr w:type="spellStart"/>
            <w:r w:rsidRPr="0039207E">
              <w:rPr>
                <w:rFonts w:asciiTheme="minorHAnsi" w:hAnsiTheme="minorHAnsi"/>
                <w:szCs w:val="22"/>
              </w:rPr>
              <w:t>Noaberkracht</w:t>
            </w:r>
            <w:proofErr w:type="spellEnd"/>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29</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Oldenzaal</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Regio Twente (</w:t>
            </w:r>
            <w:proofErr w:type="spellStart"/>
            <w:r w:rsidRPr="0039207E">
              <w:rPr>
                <w:rFonts w:asciiTheme="minorHAnsi" w:hAnsiTheme="minorHAnsi"/>
                <w:szCs w:val="22"/>
              </w:rPr>
              <w:t>incl</w:t>
            </w:r>
            <w:proofErr w:type="spellEnd"/>
            <w:r w:rsidRPr="0039207E">
              <w:rPr>
                <w:rFonts w:asciiTheme="minorHAnsi" w:hAnsiTheme="minorHAnsi"/>
                <w:szCs w:val="22"/>
              </w:rPr>
              <w:t xml:space="preserve"> GGD)</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30</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Rijssen-Holten</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30</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Twenterand</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19</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Waterschap Vechtstromen</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18</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Wierden</w:t>
            </w: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13</w:t>
            </w:r>
          </w:p>
        </w:tc>
      </w:tr>
      <w:tr w:rsidR="00727B68" w:rsidRPr="0039207E" w:rsidTr="00865070">
        <w:trPr>
          <w:trHeight w:val="300"/>
        </w:trPr>
        <w:tc>
          <w:tcPr>
            <w:tcW w:w="3112"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p>
        </w:tc>
        <w:tc>
          <w:tcPr>
            <w:tcW w:w="468"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b/>
                <w:bCs/>
                <w:szCs w:val="22"/>
              </w:rPr>
            </w:pPr>
            <w:r w:rsidRPr="0039207E">
              <w:rPr>
                <w:rFonts w:asciiTheme="minorHAnsi" w:hAnsiTheme="minorHAnsi"/>
                <w:b/>
                <w:bCs/>
                <w:szCs w:val="22"/>
              </w:rPr>
              <w:t>271</w:t>
            </w:r>
          </w:p>
        </w:tc>
      </w:tr>
    </w:tbl>
    <w:tbl>
      <w:tblPr>
        <w:tblpPr w:leftFromText="141" w:rightFromText="141" w:vertAnchor="text" w:horzAnchor="margin" w:tblpXSpec="right" w:tblpY="-5416"/>
        <w:tblW w:w="3580" w:type="dxa"/>
        <w:tblCellMar>
          <w:left w:w="70" w:type="dxa"/>
          <w:right w:w="70" w:type="dxa"/>
        </w:tblCellMar>
        <w:tblLook w:val="04A0" w:firstRow="1" w:lastRow="0" w:firstColumn="1" w:lastColumn="0" w:noHBand="0" w:noVBand="1"/>
      </w:tblPr>
      <w:tblGrid>
        <w:gridCol w:w="3211"/>
        <w:gridCol w:w="369"/>
      </w:tblGrid>
      <w:tr w:rsidR="00727B68" w:rsidRPr="0039207E" w:rsidTr="00865070">
        <w:trPr>
          <w:trHeight w:val="300"/>
        </w:trPr>
        <w:tc>
          <w:tcPr>
            <w:tcW w:w="3580" w:type="dxa"/>
            <w:gridSpan w:val="2"/>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b/>
                <w:bCs/>
                <w:szCs w:val="22"/>
              </w:rPr>
            </w:pPr>
            <w:r w:rsidRPr="0039207E">
              <w:rPr>
                <w:rFonts w:asciiTheme="minorHAnsi" w:hAnsiTheme="minorHAnsi"/>
                <w:b/>
                <w:bCs/>
                <w:szCs w:val="22"/>
              </w:rPr>
              <w:t>Aantal deelnemers Summerschool</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Almelo</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12</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Borne</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4</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Enschede</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29</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Hellendoorn</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Hengelo</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9</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Hof van Twente</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Regio Twente (</w:t>
            </w:r>
            <w:proofErr w:type="spellStart"/>
            <w:r w:rsidRPr="0039207E">
              <w:rPr>
                <w:rFonts w:asciiTheme="minorHAnsi" w:hAnsiTheme="minorHAnsi"/>
                <w:szCs w:val="22"/>
              </w:rPr>
              <w:t>incl</w:t>
            </w:r>
            <w:proofErr w:type="spellEnd"/>
            <w:r w:rsidRPr="0039207E">
              <w:rPr>
                <w:rFonts w:asciiTheme="minorHAnsi" w:hAnsiTheme="minorHAnsi"/>
                <w:szCs w:val="22"/>
              </w:rPr>
              <w:t xml:space="preserve"> GGD)</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12</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Rijssen-Holten</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3</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Twenterand</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6</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rPr>
                <w:rFonts w:asciiTheme="minorHAnsi" w:hAnsiTheme="minorHAnsi"/>
                <w:szCs w:val="22"/>
              </w:rPr>
            </w:pPr>
            <w:r w:rsidRPr="0039207E">
              <w:rPr>
                <w:rFonts w:asciiTheme="minorHAnsi" w:hAnsiTheme="minorHAnsi"/>
                <w:szCs w:val="22"/>
              </w:rPr>
              <w:t>Wierden</w:t>
            </w: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r w:rsidRPr="0039207E">
              <w:rPr>
                <w:rFonts w:asciiTheme="minorHAnsi" w:hAnsiTheme="minorHAnsi"/>
                <w:szCs w:val="22"/>
              </w:rPr>
              <w:t>2</w:t>
            </w:r>
          </w:p>
        </w:tc>
      </w:tr>
      <w:tr w:rsidR="00727B68" w:rsidRPr="0039207E" w:rsidTr="00865070">
        <w:trPr>
          <w:trHeight w:val="300"/>
        </w:trPr>
        <w:tc>
          <w:tcPr>
            <w:tcW w:w="3211"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szCs w:val="22"/>
              </w:rPr>
            </w:pPr>
          </w:p>
        </w:tc>
        <w:tc>
          <w:tcPr>
            <w:tcW w:w="369" w:type="dxa"/>
            <w:tcBorders>
              <w:top w:val="nil"/>
              <w:left w:val="nil"/>
              <w:bottom w:val="nil"/>
              <w:right w:val="nil"/>
            </w:tcBorders>
            <w:shd w:val="clear" w:color="auto" w:fill="auto"/>
            <w:noWrap/>
            <w:vAlign w:val="bottom"/>
            <w:hideMark/>
          </w:tcPr>
          <w:p w:rsidR="00727B68" w:rsidRPr="0039207E" w:rsidRDefault="00727B68" w:rsidP="00865070">
            <w:pPr>
              <w:jc w:val="right"/>
              <w:rPr>
                <w:rFonts w:asciiTheme="minorHAnsi" w:hAnsiTheme="minorHAnsi"/>
                <w:b/>
                <w:bCs/>
                <w:szCs w:val="22"/>
              </w:rPr>
            </w:pPr>
            <w:r w:rsidRPr="0039207E">
              <w:rPr>
                <w:rFonts w:asciiTheme="minorHAnsi" w:hAnsiTheme="minorHAnsi"/>
                <w:b/>
                <w:bCs/>
                <w:szCs w:val="22"/>
              </w:rPr>
              <w:t>83</w:t>
            </w:r>
          </w:p>
        </w:tc>
      </w:tr>
    </w:tbl>
    <w:p w:rsidR="00727B68" w:rsidRPr="0039207E" w:rsidRDefault="00727B68" w:rsidP="00727B68">
      <w:pPr>
        <w:tabs>
          <w:tab w:val="left" w:pos="4678"/>
        </w:tabs>
        <w:rPr>
          <w:rFonts w:asciiTheme="minorHAnsi" w:hAnsiTheme="minorHAnsi"/>
          <w:i/>
          <w:sz w:val="16"/>
          <w:szCs w:val="20"/>
        </w:rPr>
      </w:pPr>
      <w:proofErr w:type="spellStart"/>
      <w:r w:rsidRPr="0039207E">
        <w:rPr>
          <w:rFonts w:asciiTheme="minorHAnsi" w:hAnsiTheme="minorHAnsi"/>
          <w:i/>
          <w:sz w:val="16"/>
          <w:szCs w:val="20"/>
        </w:rPr>
        <w:t>dd</w:t>
      </w:r>
      <w:proofErr w:type="spellEnd"/>
      <w:r w:rsidRPr="0039207E">
        <w:rPr>
          <w:rFonts w:asciiTheme="minorHAnsi" w:hAnsiTheme="minorHAnsi"/>
          <w:i/>
          <w:sz w:val="16"/>
          <w:szCs w:val="20"/>
        </w:rPr>
        <w:t xml:space="preserve"> </w:t>
      </w:r>
      <w:r>
        <w:rPr>
          <w:rFonts w:asciiTheme="minorHAnsi" w:hAnsiTheme="minorHAnsi"/>
          <w:i/>
          <w:sz w:val="16"/>
          <w:szCs w:val="20"/>
        </w:rPr>
        <w:t xml:space="preserve">31 december </w:t>
      </w:r>
      <w:r w:rsidRPr="0039207E">
        <w:rPr>
          <w:rFonts w:asciiTheme="minorHAnsi" w:hAnsiTheme="minorHAnsi"/>
          <w:i/>
          <w:sz w:val="16"/>
          <w:szCs w:val="20"/>
        </w:rPr>
        <w:t xml:space="preserve">2015 </w:t>
      </w:r>
      <w:r w:rsidRPr="0039207E">
        <w:rPr>
          <w:rFonts w:asciiTheme="minorHAnsi" w:hAnsiTheme="minorHAnsi"/>
          <w:i/>
          <w:sz w:val="16"/>
          <w:szCs w:val="20"/>
        </w:rPr>
        <w:tab/>
      </w:r>
      <w:proofErr w:type="spellStart"/>
      <w:r w:rsidRPr="0039207E">
        <w:rPr>
          <w:rFonts w:asciiTheme="minorHAnsi" w:hAnsiTheme="minorHAnsi"/>
          <w:i/>
          <w:sz w:val="16"/>
          <w:szCs w:val="20"/>
        </w:rPr>
        <w:t>dd</w:t>
      </w:r>
      <w:proofErr w:type="spellEnd"/>
      <w:r w:rsidRPr="0039207E">
        <w:rPr>
          <w:rFonts w:asciiTheme="minorHAnsi" w:hAnsiTheme="minorHAnsi"/>
          <w:i/>
          <w:sz w:val="16"/>
          <w:szCs w:val="20"/>
        </w:rPr>
        <w:t xml:space="preserve"> </w:t>
      </w:r>
      <w:r>
        <w:rPr>
          <w:rFonts w:asciiTheme="minorHAnsi" w:hAnsiTheme="minorHAnsi"/>
          <w:i/>
          <w:sz w:val="16"/>
          <w:szCs w:val="20"/>
        </w:rPr>
        <w:t>3</w:t>
      </w:r>
      <w:r w:rsidRPr="0039207E">
        <w:rPr>
          <w:rFonts w:asciiTheme="minorHAnsi" w:hAnsiTheme="minorHAnsi"/>
          <w:i/>
          <w:sz w:val="16"/>
          <w:szCs w:val="20"/>
        </w:rPr>
        <w:t xml:space="preserve">1 </w:t>
      </w:r>
      <w:r>
        <w:rPr>
          <w:rFonts w:asciiTheme="minorHAnsi" w:hAnsiTheme="minorHAnsi"/>
          <w:i/>
          <w:sz w:val="16"/>
          <w:szCs w:val="20"/>
        </w:rPr>
        <w:t>december</w:t>
      </w:r>
      <w:r w:rsidRPr="0039207E">
        <w:rPr>
          <w:rFonts w:asciiTheme="minorHAnsi" w:hAnsiTheme="minorHAnsi"/>
          <w:i/>
          <w:sz w:val="16"/>
          <w:szCs w:val="20"/>
        </w:rPr>
        <w:t xml:space="preserve"> 2015</w:t>
      </w:r>
    </w:p>
    <w:p w:rsidR="00727B68" w:rsidRPr="0039207E" w:rsidRDefault="00727B68" w:rsidP="00727B68">
      <w:pPr>
        <w:tabs>
          <w:tab w:val="left" w:pos="4678"/>
        </w:tabs>
        <w:rPr>
          <w:rFonts w:asciiTheme="minorHAnsi" w:hAnsiTheme="minorHAnsi"/>
          <w:szCs w:val="20"/>
        </w:rPr>
      </w:pPr>
    </w:p>
    <w:p w:rsidR="00727B68" w:rsidRPr="0039207E" w:rsidRDefault="00727B68" w:rsidP="00667204">
      <w:pPr>
        <w:tabs>
          <w:tab w:val="left" w:pos="4678"/>
        </w:tabs>
        <w:rPr>
          <w:rFonts w:asciiTheme="minorHAnsi" w:hAnsiTheme="minorHAnsi"/>
          <w:szCs w:val="20"/>
        </w:rPr>
      </w:pPr>
    </w:p>
    <w:sectPr w:rsidR="00727B68" w:rsidRPr="0039207E" w:rsidSect="00DB64C7">
      <w:headerReference w:type="first" r:id="rId15"/>
      <w:footerReference w:type="first" r:id="rId16"/>
      <w:type w:val="continuous"/>
      <w:pgSz w:w="11907" w:h="16840" w:code="9"/>
      <w:pgMar w:top="1021" w:right="1134" w:bottom="1418" w:left="2552" w:header="709" w:footer="1134"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80" w:rsidRDefault="00224F80">
      <w:r>
        <w:separator/>
      </w:r>
    </w:p>
  </w:endnote>
  <w:endnote w:type="continuationSeparator" w:id="0">
    <w:p w:rsidR="00224F80" w:rsidRDefault="0022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Default="00FC02AD" w:rsidP="00624AD0">
    <w:pPr>
      <w:pStyle w:val="Voettekst"/>
      <w:jc w:val="right"/>
    </w:pPr>
    <w:r>
      <w:rPr>
        <w:noProof/>
      </w:rPr>
      <w:drawing>
        <wp:anchor distT="0" distB="0" distL="114300" distR="114300" simplePos="0" relativeHeight="251656192" behindDoc="1" locked="0" layoutInCell="1" allowOverlap="1">
          <wp:simplePos x="0" y="0"/>
          <wp:positionH relativeFrom="column">
            <wp:posOffset>5029200</wp:posOffset>
          </wp:positionH>
          <wp:positionV relativeFrom="paragraph">
            <wp:posOffset>0</wp:posOffset>
          </wp:positionV>
          <wp:extent cx="1801495" cy="899160"/>
          <wp:effectExtent l="0" t="0" r="8255" b="0"/>
          <wp:wrapNone/>
          <wp:docPr id="17" name="Afbeelding 17" descr="Footer50x25mm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50x25mm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899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313066" w:rsidRDefault="00FC02AD" w:rsidP="00956BF3">
    <w:pPr>
      <w:pStyle w:val="Voettekst"/>
      <w:jc w:val="right"/>
    </w:pPr>
    <w:r>
      <w:rPr>
        <w:noProof/>
      </w:rPr>
      <mc:AlternateContent>
        <mc:Choice Requires="wps">
          <w:drawing>
            <wp:anchor distT="45720" distB="45720" distL="114300" distR="114300" simplePos="0" relativeHeight="251665408" behindDoc="0" locked="0" layoutInCell="1" allowOverlap="1" wp14:anchorId="178CB2F5" wp14:editId="0BBA1ADA">
              <wp:simplePos x="0" y="0"/>
              <wp:positionH relativeFrom="column">
                <wp:posOffset>-451651</wp:posOffset>
              </wp:positionH>
              <wp:positionV relativeFrom="paragraph">
                <wp:posOffset>184785</wp:posOffset>
              </wp:positionV>
              <wp:extent cx="2360930" cy="1404620"/>
              <wp:effectExtent l="0" t="0" r="127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sdt>
                          <w:sdtPr>
                            <w:id w:val="568603642"/>
                            <w:placeholder>
                              <w:docPart w:val="CAA811D0111C45F797EE4A2E8051A94A"/>
                            </w:placeholder>
                            <w:temporary/>
                            <w:showingPlcHdr/>
                          </w:sdtPr>
                          <w:sdtEndPr/>
                          <w:sdtContent>
                            <w:p w:rsidR="00FC02AD" w:rsidRDefault="00FC02AD" w:rsidP="00E32595">
                              <w:r w:rsidRPr="00AE722D">
                                <w:rPr>
                                  <w:rFonts w:ascii="Verdana" w:hAnsi="Verdana"/>
                                  <w:b/>
                                  <w:color w:val="E60005"/>
                                  <w:sz w:val="22"/>
                                  <w:szCs w:val="22"/>
                                </w:rPr>
                                <w:t>Twentse</w:t>
                              </w:r>
                              <w:r w:rsidRPr="00AE722D">
                                <w:rPr>
                                  <w:rFonts w:ascii="Verdana" w:hAnsi="Verdana"/>
                                  <w:b/>
                                  <w:color w:val="687EA3"/>
                                  <w:sz w:val="22"/>
                                  <w:szCs w:val="22"/>
                                </w:rPr>
                                <w:t>kracht.com</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35.55pt;margin-top:14.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M4JAIAAB4EAAAOAAAAZHJzL2Uyb0RvYy54bWysU21v2yAQ/j5p/wHxfbHjJmljxam6dJkm&#10;dS9Sux+AMY5RgGNAYne/fgdO06j7No0P6OCOh7vnnlvdDlqRo3BegqnodJJTIgyHRppdRX8+bT/c&#10;UOIDMw1TYERFn4Wnt+v371a9LUUBHahGOIIgxpe9rWgXgi2zzPNOaOYnYIVBZwtOs4BHt8sax3pE&#10;1yor8nyR9eAa64AL7/H2fnTSdcJvW8HD97b1IhBVUcwtpN2lvY57tl6xcueY7SQ/pcH+IQvNpMFP&#10;z1D3LDBycPIvKC25Aw9tmHDQGbSt5CLVgNVM8zfVPHbMilQLkuPtmSb//2D5t+MPR2RT0WJ6TYlh&#10;Gpv0JPY+HNmeFJGf3voSwx4tBobhIwzY51Srtw/A954Y2HTM7MSdc9B3gjWY3zS+zC6ejjg+gtT9&#10;V2jwG3YIkICG1ulIHtJBEB379HzujRgC4XhZXC3y5RW6OPqms3y2KFL3Mla+PLfOh88CNIlGRR02&#10;P8Gz44MPMR1WvoTE3zwo2WylUungdvVGOXJkKJRtWqmCN2HKkL6iy3kxT8gG4vukIS0DCllJXdGb&#10;PK5RWpGOT6ZJIYFJNdqYiTInfiIlIzlhqAcMjKTV0DwjUw5GweKAodGB+01Jj2KtqP91YE5Qor4Y&#10;ZHs5nc2iutNhNr9Gaoi79NSXHmY4QlU0UDKam5AmIvFg77ArW5n4es3klCuKMNF4Gpio8stzinod&#10;6/UfAAAA//8DAFBLAwQUAAYACAAAACEAkbI2RuAAAAAKAQAADwAAAGRycy9kb3ducmV2LnhtbEyP&#10;TU/DMAyG70j8h8hIXNCWtBNslKbT+LrsttFJHLPGawuNUzXZVvj1mBOcLNuPXj/Ol6PrxAmH0HrS&#10;kEwVCKTK25ZqDeXb62QBIkRD1nSeUMMXBlgWlxe5yaw/0wZP21gLDqGQGQ1NjH0mZagadCZMfY/E&#10;u4MfnIncDrW0gzlzuOtkqtSddKYlvtCYHp8arD63R6fh+7F8Xr3cxOSQxvd0t3HrsvowWl9fjasH&#10;EBHH+AfDrz6rQ8FOe38kG0SnYTJPEkY1pPdcGZgpNQex58GtmoEscvn/heIHAAD//wMAUEsBAi0A&#10;FAAGAAgAAAAhALaDOJL+AAAA4QEAABMAAAAAAAAAAAAAAAAAAAAAAFtDb250ZW50X1R5cGVzXS54&#10;bWxQSwECLQAUAAYACAAAACEAOP0h/9YAAACUAQAACwAAAAAAAAAAAAAAAAAvAQAAX3JlbHMvLnJl&#10;bHNQSwECLQAUAAYACAAAACEASEoDOCQCAAAeBAAADgAAAAAAAAAAAAAAAAAuAgAAZHJzL2Uyb0Rv&#10;Yy54bWxQSwECLQAUAAYACAAAACEAkbI2RuAAAAAKAQAADwAAAAAAAAAAAAAAAAB+BAAAZHJzL2Rv&#10;d25yZXYueG1sUEsFBgAAAAAEAAQA8wAAAIsFAAAAAA==&#10;" stroked="f">
              <v:textbox style="mso-fit-shape-to-text:t">
                <w:txbxContent>
                  <w:sdt>
                    <w:sdtPr>
                      <w:id w:val="568603642"/>
                      <w:placeholder>
                        <w:docPart w:val="CAA811D0111C45F797EE4A2E8051A94A"/>
                      </w:placeholder>
                      <w:temporary/>
                      <w:showingPlcHdr/>
                    </w:sdtPr>
                    <w:sdtEndPr/>
                    <w:sdtContent>
                      <w:p w:rsidR="00FC02AD" w:rsidRDefault="00FC02AD" w:rsidP="00E32595">
                        <w:r w:rsidRPr="00AE722D">
                          <w:rPr>
                            <w:rFonts w:ascii="Verdana" w:hAnsi="Verdana"/>
                            <w:b/>
                            <w:color w:val="E60005"/>
                            <w:sz w:val="22"/>
                            <w:szCs w:val="22"/>
                          </w:rPr>
                          <w:t>Twentse</w:t>
                        </w:r>
                        <w:r w:rsidRPr="00AE722D">
                          <w:rPr>
                            <w:rFonts w:ascii="Verdana" w:hAnsi="Verdana"/>
                            <w:b/>
                            <w:color w:val="687EA3"/>
                            <w:sz w:val="22"/>
                            <w:szCs w:val="22"/>
                          </w:rPr>
                          <w:t>kracht.com</w:t>
                        </w:r>
                      </w:p>
                    </w:sdtContent>
                  </w:sdt>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682230" w:rsidRDefault="00FC02AD" w:rsidP="00682230">
    <w:pPr>
      <w:pStyle w:val="Voettekst"/>
      <w:jc w:val="right"/>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1B7B0B" w:rsidRDefault="00FC02AD" w:rsidP="00634B7E">
    <w:pPr>
      <w:autoSpaceDE w:val="0"/>
      <w:autoSpaceDN w:val="0"/>
      <w:adjustRightInd w:val="0"/>
      <w:jc w:val="right"/>
      <w:rPr>
        <w:rFonts w:cs="Arial"/>
        <w:i/>
        <w:color w:val="FF0000"/>
        <w:szCs w:val="20"/>
      </w:rPr>
    </w:pPr>
    <w:r w:rsidRPr="00281A1D">
      <w:rPr>
        <w:i/>
      </w:rPr>
      <w:t>regio</w:t>
    </w:r>
    <w:r w:rsidRPr="00281A1D">
      <w:rPr>
        <w:b/>
        <w:i/>
        <w:color w:val="FF0000"/>
      </w:rPr>
      <w:t>twente</w:t>
    </w:r>
    <w:r w:rsidRPr="00281A1D">
      <w:rPr>
        <w:i/>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CE2E7A" w:rsidRDefault="00FC02AD" w:rsidP="007C6AA6">
    <w:pPr>
      <w:autoSpaceDE w:val="0"/>
      <w:autoSpaceDN w:val="0"/>
      <w:adjustRightInd w:val="0"/>
      <w:jc w:val="right"/>
      <w:rPr>
        <w:rFonts w:cs="Arial"/>
        <w:i/>
        <w:color w:val="FF0000"/>
        <w:szCs w:val="20"/>
      </w:rPr>
    </w:pPr>
    <w:r w:rsidRPr="00CE2E7A">
      <w:rPr>
        <w:i/>
      </w:rPr>
      <w:t>regio</w:t>
    </w:r>
    <w:r w:rsidRPr="00CE2E7A">
      <w:rPr>
        <w:b/>
        <w:i/>
        <w:color w:val="FF0000"/>
      </w:rPr>
      <w:t>twente</w:t>
    </w:r>
    <w:r w:rsidRPr="00CE2E7A">
      <w:rPr>
        <w:i/>
      </w:rPr>
      <w:t xml:space="preserve">.nl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80" w:rsidRDefault="00224F80">
      <w:r>
        <w:separator/>
      </w:r>
    </w:p>
  </w:footnote>
  <w:footnote w:type="continuationSeparator" w:id="0">
    <w:p w:rsidR="00224F80" w:rsidRDefault="00224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115152" w:rsidRDefault="00FC02AD" w:rsidP="007E44A6">
    <w:pPr>
      <w:pStyle w:val="Koptekst"/>
      <w:rPr>
        <w:sz w:val="17"/>
        <w:szCs w:val="17"/>
      </w:rPr>
    </w:pPr>
    <w:r>
      <w:rPr>
        <w:noProof/>
        <w:lang w:eastAsia="nl-NL"/>
      </w:rPr>
      <w:drawing>
        <wp:anchor distT="0" distB="0" distL="114300" distR="114300" simplePos="0" relativeHeight="251667456" behindDoc="1" locked="0" layoutInCell="1" allowOverlap="1" wp14:anchorId="2B2A4437" wp14:editId="0F87A9E1">
          <wp:simplePos x="0" y="0"/>
          <wp:positionH relativeFrom="column">
            <wp:posOffset>-1600642</wp:posOffset>
          </wp:positionH>
          <wp:positionV relativeFrom="paragraph">
            <wp:posOffset>-440276</wp:posOffset>
          </wp:positionV>
          <wp:extent cx="3322320" cy="1518285"/>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1518285"/>
                  </a:xfrm>
                  <a:prstGeom prst="rect">
                    <a:avLst/>
                  </a:prstGeom>
                  <a:noFill/>
                </pic:spPr>
              </pic:pic>
            </a:graphicData>
          </a:graphic>
          <wp14:sizeRelH relativeFrom="page">
            <wp14:pctWidth>0</wp14:pctWidth>
          </wp14:sizeRelH>
          <wp14:sizeRelV relativeFrom="page">
            <wp14:pctHeight>0</wp14:pctHeight>
          </wp14:sizeRelV>
        </wp:anchor>
      </w:drawing>
    </w:r>
  </w:p>
  <w:p w:rsidR="00FC02AD" w:rsidRPr="00115152" w:rsidRDefault="00FC02AD" w:rsidP="007E44A6">
    <w:pPr>
      <w:pStyle w:val="Koptekst"/>
      <w:rPr>
        <w:sz w:val="17"/>
        <w:szCs w:val="17"/>
      </w:rPr>
    </w:pPr>
  </w:p>
  <w:p w:rsidR="00FC02AD" w:rsidRPr="00115152" w:rsidRDefault="00FC02AD" w:rsidP="007E44A6">
    <w:pPr>
      <w:pStyle w:val="Koptekst"/>
      <w:rPr>
        <w:sz w:val="17"/>
        <w:szCs w:val="17"/>
      </w:rPr>
    </w:pPr>
  </w:p>
  <w:p w:rsidR="00FC02AD" w:rsidRPr="00115152" w:rsidRDefault="00FC02AD" w:rsidP="007E44A6">
    <w:pPr>
      <w:pStyle w:val="Koptekst"/>
      <w:rPr>
        <w:sz w:val="17"/>
        <w:szCs w:val="17"/>
      </w:rPr>
    </w:pPr>
  </w:p>
  <w:p w:rsidR="00FC02AD" w:rsidRPr="00115152" w:rsidRDefault="00FC02AD" w:rsidP="007E44A6">
    <w:pPr>
      <w:pStyle w:val="Koptekst"/>
      <w:rPr>
        <w:sz w:val="17"/>
        <w:szCs w:val="17"/>
      </w:rPr>
    </w:pPr>
  </w:p>
  <w:p w:rsidR="00FC02AD" w:rsidRDefault="00FC02AD" w:rsidP="00216179">
    <w:pPr>
      <w:pStyle w:val="Koptekst"/>
      <w:rPr>
        <w:smallCaps/>
        <w:sz w:val="11"/>
        <w:szCs w:val="11"/>
      </w:rPr>
    </w:pPr>
  </w:p>
  <w:p w:rsidR="00FC02AD" w:rsidRDefault="00FC02AD" w:rsidP="00216179">
    <w:pPr>
      <w:pStyle w:val="Koptekst"/>
      <w:rPr>
        <w:smallCaps/>
        <w:sz w:val="11"/>
        <w:szCs w:val="11"/>
      </w:rPr>
    </w:pPr>
  </w:p>
  <w:tbl>
    <w:tblPr>
      <w:tblStyle w:val="Tabelraster"/>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0"/>
      <w:gridCol w:w="881"/>
    </w:tblGrid>
    <w:tr w:rsidR="00FC02AD" w:rsidRPr="001651A2" w:rsidTr="00C428D9">
      <w:tc>
        <w:tcPr>
          <w:tcW w:w="720" w:type="dxa"/>
          <w:vAlign w:val="center"/>
        </w:tcPr>
        <w:p w:rsidR="00FC02AD" w:rsidRPr="00261B48" w:rsidRDefault="00FC02AD" w:rsidP="00597844">
          <w:pPr>
            <w:pStyle w:val="Koptekst"/>
            <w:tabs>
              <w:tab w:val="clear" w:pos="4536"/>
              <w:tab w:val="clear" w:pos="9072"/>
            </w:tabs>
            <w:jc w:val="right"/>
            <w:rPr>
              <w:smallCaps/>
              <w:sz w:val="12"/>
              <w:szCs w:val="12"/>
            </w:rPr>
          </w:pPr>
          <w:r w:rsidRPr="00261B48">
            <w:rPr>
              <w:smallCaps/>
              <w:sz w:val="12"/>
              <w:szCs w:val="12"/>
            </w:rPr>
            <w:t>pagina</w:t>
          </w:r>
        </w:p>
      </w:tc>
      <w:tc>
        <w:tcPr>
          <w:tcW w:w="881" w:type="dxa"/>
          <w:vAlign w:val="center"/>
        </w:tcPr>
        <w:p w:rsidR="00FC02AD" w:rsidRPr="00976A89" w:rsidRDefault="00FC02AD" w:rsidP="00C64CF5">
          <w:pPr>
            <w:pStyle w:val="Koptekst"/>
            <w:tabs>
              <w:tab w:val="clear" w:pos="4536"/>
              <w:tab w:val="clear" w:pos="9072"/>
            </w:tabs>
            <w:rPr>
              <w:smallCaps/>
              <w:sz w:val="18"/>
              <w:szCs w:val="18"/>
            </w:rPr>
          </w:pPr>
          <w:r w:rsidRPr="00976A89">
            <w:rPr>
              <w:smallCaps/>
              <w:sz w:val="18"/>
              <w:szCs w:val="18"/>
            </w:rPr>
            <w:fldChar w:fldCharType="begin"/>
          </w:r>
          <w:r w:rsidRPr="00976A89">
            <w:rPr>
              <w:smallCaps/>
              <w:sz w:val="18"/>
              <w:szCs w:val="18"/>
            </w:rPr>
            <w:instrText xml:space="preserve"> PAGE </w:instrText>
          </w:r>
          <w:r w:rsidRPr="00976A89">
            <w:rPr>
              <w:smallCaps/>
              <w:sz w:val="18"/>
              <w:szCs w:val="18"/>
            </w:rPr>
            <w:fldChar w:fldCharType="separate"/>
          </w:r>
          <w:r w:rsidR="0094640D">
            <w:rPr>
              <w:smallCaps/>
              <w:noProof/>
              <w:sz w:val="18"/>
              <w:szCs w:val="18"/>
            </w:rPr>
            <w:t>2</w:t>
          </w:r>
          <w:r w:rsidRPr="00976A89">
            <w:rPr>
              <w:smallCaps/>
              <w:sz w:val="18"/>
              <w:szCs w:val="18"/>
            </w:rPr>
            <w:fldChar w:fldCharType="end"/>
          </w:r>
          <w:r>
            <w:rPr>
              <w:smallCaps/>
              <w:sz w:val="18"/>
              <w:szCs w:val="18"/>
            </w:rPr>
            <w:t>/</w:t>
          </w:r>
          <w:r w:rsidRPr="00976A89">
            <w:rPr>
              <w:smallCaps/>
              <w:sz w:val="18"/>
              <w:szCs w:val="18"/>
            </w:rPr>
            <w:fldChar w:fldCharType="begin"/>
          </w:r>
          <w:r w:rsidRPr="00976A89">
            <w:rPr>
              <w:smallCaps/>
              <w:sz w:val="18"/>
              <w:szCs w:val="18"/>
            </w:rPr>
            <w:instrText xml:space="preserve"> NUMPAGES </w:instrText>
          </w:r>
          <w:r w:rsidRPr="00976A89">
            <w:rPr>
              <w:smallCaps/>
              <w:sz w:val="18"/>
              <w:szCs w:val="18"/>
            </w:rPr>
            <w:fldChar w:fldCharType="separate"/>
          </w:r>
          <w:r w:rsidR="0094640D">
            <w:rPr>
              <w:smallCaps/>
              <w:noProof/>
              <w:sz w:val="18"/>
              <w:szCs w:val="18"/>
            </w:rPr>
            <w:t>8</w:t>
          </w:r>
          <w:r w:rsidRPr="00976A89">
            <w:rPr>
              <w:smallCaps/>
              <w:sz w:val="18"/>
              <w:szCs w:val="18"/>
            </w:rPr>
            <w:fldChar w:fldCharType="end"/>
          </w:r>
        </w:p>
      </w:tc>
    </w:tr>
  </w:tbl>
  <w:p w:rsidR="00FC02AD" w:rsidRDefault="00FC02AD" w:rsidP="00216179">
    <w:pPr>
      <w:pStyle w:val="Koptekst"/>
      <w:rPr>
        <w:smallCaps/>
        <w:sz w:val="17"/>
        <w:szCs w:val="16"/>
      </w:rPr>
    </w:pPr>
  </w:p>
  <w:p w:rsidR="00FC02AD" w:rsidRPr="001651A2" w:rsidRDefault="00FC02AD" w:rsidP="00216179">
    <w:pPr>
      <w:pStyle w:val="Koptekst"/>
      <w:rPr>
        <w:smallCaps/>
        <w:sz w:val="17"/>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115152" w:rsidRDefault="00FC02AD" w:rsidP="007E44A6">
    <w:pPr>
      <w:pStyle w:val="Koptekst"/>
      <w:ind w:right="360"/>
      <w:rPr>
        <w:sz w:val="17"/>
        <w:szCs w:val="17"/>
      </w:rPr>
    </w:pPr>
    <w:r>
      <w:rPr>
        <w:noProof/>
        <w:lang w:eastAsia="nl-NL"/>
      </w:rPr>
      <w:drawing>
        <wp:anchor distT="0" distB="0" distL="114300" distR="114300" simplePos="0" relativeHeight="251661312" behindDoc="0" locked="0" layoutInCell="1" allowOverlap="1" wp14:anchorId="6DEA008D" wp14:editId="452404E1">
          <wp:simplePos x="0" y="0"/>
          <wp:positionH relativeFrom="column">
            <wp:posOffset>-273050</wp:posOffset>
          </wp:positionH>
          <wp:positionV relativeFrom="paragraph">
            <wp:posOffset>-416974</wp:posOffset>
          </wp:positionV>
          <wp:extent cx="3322320" cy="1518285"/>
          <wp:effectExtent l="0" t="0" r="0" b="571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1518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Default="00FC02AD" w:rsidP="007E44A6">
    <w:pPr>
      <w:pStyle w:val="Koptekst"/>
      <w:ind w:right="360"/>
    </w:pPr>
    <w:r>
      <w:rPr>
        <w:noProof/>
        <w:lang w:eastAsia="nl-NL"/>
      </w:rPr>
      <w:drawing>
        <wp:anchor distT="0" distB="0" distL="114300" distR="114300" simplePos="0" relativeHeight="251658240" behindDoc="1" locked="0" layoutInCell="1" allowOverlap="1">
          <wp:simplePos x="0" y="0"/>
          <wp:positionH relativeFrom="column">
            <wp:posOffset>-457200</wp:posOffset>
          </wp:positionH>
          <wp:positionV relativeFrom="paragraph">
            <wp:posOffset>-65405</wp:posOffset>
          </wp:positionV>
          <wp:extent cx="6642100" cy="2620645"/>
          <wp:effectExtent l="0" t="0" r="6350" b="8255"/>
          <wp:wrapTight wrapText="bothSides">
            <wp:wrapPolygon edited="0">
              <wp:start x="0" y="0"/>
              <wp:lineTo x="0" y="21511"/>
              <wp:lineTo x="21559" y="21511"/>
              <wp:lineTo x="21559" y="0"/>
              <wp:lineTo x="0" y="0"/>
            </wp:wrapPolygon>
          </wp:wrapTight>
          <wp:docPr id="25" name="Afbeelding 25" descr="RTW11004_header_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TW11004_header_100mm"/>
                  <pic:cNvPicPr>
                    <a:picLocks noChangeAspect="1" noChangeArrowheads="1"/>
                  </pic:cNvPicPr>
                </pic:nvPicPr>
                <pic:blipFill>
                  <a:blip r:embed="rId1">
                    <a:extLst>
                      <a:ext uri="{28A0092B-C50C-407E-A947-70E740481C1C}">
                        <a14:useLocalDpi xmlns:a14="http://schemas.microsoft.com/office/drawing/2010/main" val="0"/>
                      </a:ext>
                    </a:extLst>
                  </a:blip>
                  <a:srcRect l="4762" r="4762"/>
                  <a:stretch>
                    <a:fillRect/>
                  </a:stretch>
                </pic:blipFill>
                <pic:spPr bwMode="auto">
                  <a:xfrm>
                    <a:off x="0" y="0"/>
                    <a:ext cx="6642100" cy="2620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AD" w:rsidRPr="004E1781" w:rsidRDefault="00FC02AD" w:rsidP="007E44A6">
    <w:pPr>
      <w:pStyle w:val="Koptekst"/>
      <w:ind w:right="360"/>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3E86"/>
    <w:multiLevelType w:val="hybridMultilevel"/>
    <w:tmpl w:val="B2AAD352"/>
    <w:lvl w:ilvl="0" w:tplc="74EE70A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9B542EB"/>
    <w:multiLevelType w:val="hybridMultilevel"/>
    <w:tmpl w:val="629EC8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B85A83"/>
    <w:multiLevelType w:val="hybridMultilevel"/>
    <w:tmpl w:val="6660DCD6"/>
    <w:lvl w:ilvl="0" w:tplc="04130001">
      <w:start w:val="3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114093"/>
    <w:multiLevelType w:val="hybridMultilevel"/>
    <w:tmpl w:val="C6F8D33C"/>
    <w:lvl w:ilvl="0" w:tplc="04130001">
      <w:start w:val="3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5D90D58"/>
    <w:multiLevelType w:val="hybridMultilevel"/>
    <w:tmpl w:val="7D385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62"/>
    <w:rsid w:val="000010D4"/>
    <w:rsid w:val="00002C24"/>
    <w:rsid w:val="0003302C"/>
    <w:rsid w:val="00047534"/>
    <w:rsid w:val="000524AC"/>
    <w:rsid w:val="00071ABE"/>
    <w:rsid w:val="00095F14"/>
    <w:rsid w:val="000B050D"/>
    <w:rsid w:val="000B1F07"/>
    <w:rsid w:val="000C229B"/>
    <w:rsid w:val="000C2DC6"/>
    <w:rsid w:val="000E1621"/>
    <w:rsid w:val="000E270D"/>
    <w:rsid w:val="000E54AA"/>
    <w:rsid w:val="000E5941"/>
    <w:rsid w:val="000E7B97"/>
    <w:rsid w:val="000F2130"/>
    <w:rsid w:val="000F4C03"/>
    <w:rsid w:val="000F60E8"/>
    <w:rsid w:val="00100AA7"/>
    <w:rsid w:val="00115152"/>
    <w:rsid w:val="00135C99"/>
    <w:rsid w:val="0014364F"/>
    <w:rsid w:val="0014400C"/>
    <w:rsid w:val="001530A1"/>
    <w:rsid w:val="00162CBA"/>
    <w:rsid w:val="001651A2"/>
    <w:rsid w:val="00165889"/>
    <w:rsid w:val="001753EB"/>
    <w:rsid w:val="001775DB"/>
    <w:rsid w:val="00180735"/>
    <w:rsid w:val="00191D03"/>
    <w:rsid w:val="00192F81"/>
    <w:rsid w:val="00197B98"/>
    <w:rsid w:val="001A7119"/>
    <w:rsid w:val="001B188D"/>
    <w:rsid w:val="001B7519"/>
    <w:rsid w:val="001B7B0B"/>
    <w:rsid w:val="001C076A"/>
    <w:rsid w:val="001C2D28"/>
    <w:rsid w:val="001C681E"/>
    <w:rsid w:val="001E512C"/>
    <w:rsid w:val="00203BE8"/>
    <w:rsid w:val="00205E65"/>
    <w:rsid w:val="0020719D"/>
    <w:rsid w:val="0021439A"/>
    <w:rsid w:val="00216179"/>
    <w:rsid w:val="00217BDE"/>
    <w:rsid w:val="00224F80"/>
    <w:rsid w:val="00233390"/>
    <w:rsid w:val="00254AFD"/>
    <w:rsid w:val="00261B48"/>
    <w:rsid w:val="00265237"/>
    <w:rsid w:val="002751A3"/>
    <w:rsid w:val="00286420"/>
    <w:rsid w:val="00297152"/>
    <w:rsid w:val="002A70D8"/>
    <w:rsid w:val="002B0F71"/>
    <w:rsid w:val="002B302D"/>
    <w:rsid w:val="002C0A07"/>
    <w:rsid w:val="002C1F14"/>
    <w:rsid w:val="002D6C33"/>
    <w:rsid w:val="002D6E45"/>
    <w:rsid w:val="002E2E50"/>
    <w:rsid w:val="002E41D3"/>
    <w:rsid w:val="002F4835"/>
    <w:rsid w:val="002F573B"/>
    <w:rsid w:val="00300F2D"/>
    <w:rsid w:val="00303632"/>
    <w:rsid w:val="00313066"/>
    <w:rsid w:val="0032325F"/>
    <w:rsid w:val="00334143"/>
    <w:rsid w:val="0033656C"/>
    <w:rsid w:val="003411EE"/>
    <w:rsid w:val="003431C0"/>
    <w:rsid w:val="0035443C"/>
    <w:rsid w:val="003544B3"/>
    <w:rsid w:val="00365042"/>
    <w:rsid w:val="0037106B"/>
    <w:rsid w:val="00373175"/>
    <w:rsid w:val="00382C5A"/>
    <w:rsid w:val="0039207E"/>
    <w:rsid w:val="003A3D58"/>
    <w:rsid w:val="003A6CAF"/>
    <w:rsid w:val="003B41F0"/>
    <w:rsid w:val="003C16CB"/>
    <w:rsid w:val="003C340E"/>
    <w:rsid w:val="003E2A49"/>
    <w:rsid w:val="003E447E"/>
    <w:rsid w:val="003E458B"/>
    <w:rsid w:val="003E66B9"/>
    <w:rsid w:val="00405ADA"/>
    <w:rsid w:val="00406040"/>
    <w:rsid w:val="004073F9"/>
    <w:rsid w:val="00414F9E"/>
    <w:rsid w:val="00415277"/>
    <w:rsid w:val="00415C87"/>
    <w:rsid w:val="00424DD6"/>
    <w:rsid w:val="00437F45"/>
    <w:rsid w:val="00446961"/>
    <w:rsid w:val="00454ECB"/>
    <w:rsid w:val="0047180D"/>
    <w:rsid w:val="00482CCD"/>
    <w:rsid w:val="00493F84"/>
    <w:rsid w:val="0049592B"/>
    <w:rsid w:val="00496434"/>
    <w:rsid w:val="004C1801"/>
    <w:rsid w:val="004D1470"/>
    <w:rsid w:val="004F2006"/>
    <w:rsid w:val="004F2B99"/>
    <w:rsid w:val="004F56B1"/>
    <w:rsid w:val="004F63D5"/>
    <w:rsid w:val="004F6CCC"/>
    <w:rsid w:val="0051089C"/>
    <w:rsid w:val="00537E6B"/>
    <w:rsid w:val="00541877"/>
    <w:rsid w:val="0055054C"/>
    <w:rsid w:val="005514AA"/>
    <w:rsid w:val="00556249"/>
    <w:rsid w:val="00571393"/>
    <w:rsid w:val="00574999"/>
    <w:rsid w:val="00583DB7"/>
    <w:rsid w:val="00584F1A"/>
    <w:rsid w:val="005852B1"/>
    <w:rsid w:val="00597844"/>
    <w:rsid w:val="005A1B80"/>
    <w:rsid w:val="005A446A"/>
    <w:rsid w:val="005C184E"/>
    <w:rsid w:val="005C447D"/>
    <w:rsid w:val="005D5DA5"/>
    <w:rsid w:val="005E4C40"/>
    <w:rsid w:val="005F0416"/>
    <w:rsid w:val="0060312C"/>
    <w:rsid w:val="00615C27"/>
    <w:rsid w:val="00615CF3"/>
    <w:rsid w:val="00616E86"/>
    <w:rsid w:val="00622EC8"/>
    <w:rsid w:val="00624AD0"/>
    <w:rsid w:val="00633516"/>
    <w:rsid w:val="00634B7E"/>
    <w:rsid w:val="00637F44"/>
    <w:rsid w:val="00637FF8"/>
    <w:rsid w:val="00642C1C"/>
    <w:rsid w:val="00652A50"/>
    <w:rsid w:val="00656934"/>
    <w:rsid w:val="00667204"/>
    <w:rsid w:val="00675223"/>
    <w:rsid w:val="00681B58"/>
    <w:rsid w:val="00682230"/>
    <w:rsid w:val="00686C8B"/>
    <w:rsid w:val="006A1BFA"/>
    <w:rsid w:val="006B5441"/>
    <w:rsid w:val="006B5996"/>
    <w:rsid w:val="006D33C2"/>
    <w:rsid w:val="006E3467"/>
    <w:rsid w:val="006F31E0"/>
    <w:rsid w:val="006F3339"/>
    <w:rsid w:val="006F4C27"/>
    <w:rsid w:val="00706F86"/>
    <w:rsid w:val="00714FD7"/>
    <w:rsid w:val="00716713"/>
    <w:rsid w:val="00723DAB"/>
    <w:rsid w:val="00727B68"/>
    <w:rsid w:val="00730048"/>
    <w:rsid w:val="007375E5"/>
    <w:rsid w:val="007440CC"/>
    <w:rsid w:val="0074555C"/>
    <w:rsid w:val="00747F58"/>
    <w:rsid w:val="00751937"/>
    <w:rsid w:val="00760E6F"/>
    <w:rsid w:val="0076589D"/>
    <w:rsid w:val="007756AA"/>
    <w:rsid w:val="00791F6D"/>
    <w:rsid w:val="007A2EB1"/>
    <w:rsid w:val="007B0ABF"/>
    <w:rsid w:val="007C13B0"/>
    <w:rsid w:val="007C648F"/>
    <w:rsid w:val="007C6AA6"/>
    <w:rsid w:val="007E0000"/>
    <w:rsid w:val="007E44A6"/>
    <w:rsid w:val="007F664E"/>
    <w:rsid w:val="00815A2F"/>
    <w:rsid w:val="00822F88"/>
    <w:rsid w:val="008260EC"/>
    <w:rsid w:val="00826195"/>
    <w:rsid w:val="008334AA"/>
    <w:rsid w:val="00835D52"/>
    <w:rsid w:val="00835E00"/>
    <w:rsid w:val="00837153"/>
    <w:rsid w:val="00853B85"/>
    <w:rsid w:val="00865070"/>
    <w:rsid w:val="008700A1"/>
    <w:rsid w:val="00882E86"/>
    <w:rsid w:val="00884251"/>
    <w:rsid w:val="008876A5"/>
    <w:rsid w:val="008A5F80"/>
    <w:rsid w:val="008A65E6"/>
    <w:rsid w:val="008A6F02"/>
    <w:rsid w:val="008C2C65"/>
    <w:rsid w:val="008C3C79"/>
    <w:rsid w:val="008C498F"/>
    <w:rsid w:val="008C6CBD"/>
    <w:rsid w:val="008D76E6"/>
    <w:rsid w:val="008F066D"/>
    <w:rsid w:val="00911B3C"/>
    <w:rsid w:val="00920D2D"/>
    <w:rsid w:val="00924E83"/>
    <w:rsid w:val="009369C5"/>
    <w:rsid w:val="009414CE"/>
    <w:rsid w:val="0094640D"/>
    <w:rsid w:val="00956BF3"/>
    <w:rsid w:val="009579A6"/>
    <w:rsid w:val="00976A89"/>
    <w:rsid w:val="00985AA6"/>
    <w:rsid w:val="00992D3B"/>
    <w:rsid w:val="009A1DCA"/>
    <w:rsid w:val="009A354A"/>
    <w:rsid w:val="009B234A"/>
    <w:rsid w:val="009B6B18"/>
    <w:rsid w:val="009C5567"/>
    <w:rsid w:val="009D048C"/>
    <w:rsid w:val="009D13DC"/>
    <w:rsid w:val="009F27B4"/>
    <w:rsid w:val="009F7B22"/>
    <w:rsid w:val="00A04030"/>
    <w:rsid w:val="00A23D82"/>
    <w:rsid w:val="00A26376"/>
    <w:rsid w:val="00A36B18"/>
    <w:rsid w:val="00A51FA2"/>
    <w:rsid w:val="00A53EF4"/>
    <w:rsid w:val="00A55DCD"/>
    <w:rsid w:val="00A63FCF"/>
    <w:rsid w:val="00A6492A"/>
    <w:rsid w:val="00A7151E"/>
    <w:rsid w:val="00A74F9C"/>
    <w:rsid w:val="00A80145"/>
    <w:rsid w:val="00A8290A"/>
    <w:rsid w:val="00A851BD"/>
    <w:rsid w:val="00A9137E"/>
    <w:rsid w:val="00AB01D1"/>
    <w:rsid w:val="00AC1030"/>
    <w:rsid w:val="00AC1DC9"/>
    <w:rsid w:val="00AC4ABF"/>
    <w:rsid w:val="00AC68BE"/>
    <w:rsid w:val="00AD0C0E"/>
    <w:rsid w:val="00AE1480"/>
    <w:rsid w:val="00AF49B2"/>
    <w:rsid w:val="00B00738"/>
    <w:rsid w:val="00B05062"/>
    <w:rsid w:val="00B13C97"/>
    <w:rsid w:val="00B24C72"/>
    <w:rsid w:val="00B3104D"/>
    <w:rsid w:val="00B33207"/>
    <w:rsid w:val="00B3477E"/>
    <w:rsid w:val="00B405B4"/>
    <w:rsid w:val="00B42A56"/>
    <w:rsid w:val="00B45B46"/>
    <w:rsid w:val="00B52C2B"/>
    <w:rsid w:val="00B55795"/>
    <w:rsid w:val="00B65C18"/>
    <w:rsid w:val="00B82A06"/>
    <w:rsid w:val="00B9374D"/>
    <w:rsid w:val="00BB3241"/>
    <w:rsid w:val="00BB6124"/>
    <w:rsid w:val="00BC2101"/>
    <w:rsid w:val="00BC2FCD"/>
    <w:rsid w:val="00BD0412"/>
    <w:rsid w:val="00C11C89"/>
    <w:rsid w:val="00C12976"/>
    <w:rsid w:val="00C34198"/>
    <w:rsid w:val="00C3434C"/>
    <w:rsid w:val="00C36C58"/>
    <w:rsid w:val="00C36D1A"/>
    <w:rsid w:val="00C4006D"/>
    <w:rsid w:val="00C42757"/>
    <w:rsid w:val="00C428D9"/>
    <w:rsid w:val="00C44A3F"/>
    <w:rsid w:val="00C50E03"/>
    <w:rsid w:val="00C51691"/>
    <w:rsid w:val="00C64B2C"/>
    <w:rsid w:val="00C64CF5"/>
    <w:rsid w:val="00C83013"/>
    <w:rsid w:val="00C91E1D"/>
    <w:rsid w:val="00C93E66"/>
    <w:rsid w:val="00C94265"/>
    <w:rsid w:val="00C964E7"/>
    <w:rsid w:val="00CC7477"/>
    <w:rsid w:val="00CD0A1B"/>
    <w:rsid w:val="00CD47A0"/>
    <w:rsid w:val="00CD5FB2"/>
    <w:rsid w:val="00CE0804"/>
    <w:rsid w:val="00CE2E7A"/>
    <w:rsid w:val="00CE66FB"/>
    <w:rsid w:val="00CF2C88"/>
    <w:rsid w:val="00CF591B"/>
    <w:rsid w:val="00CF60A3"/>
    <w:rsid w:val="00D02300"/>
    <w:rsid w:val="00D20C43"/>
    <w:rsid w:val="00D30C01"/>
    <w:rsid w:val="00D31720"/>
    <w:rsid w:val="00D4106F"/>
    <w:rsid w:val="00D5314B"/>
    <w:rsid w:val="00D53244"/>
    <w:rsid w:val="00D57ECC"/>
    <w:rsid w:val="00D63A0B"/>
    <w:rsid w:val="00D76AAD"/>
    <w:rsid w:val="00D8353D"/>
    <w:rsid w:val="00D8606B"/>
    <w:rsid w:val="00D86113"/>
    <w:rsid w:val="00D95BFE"/>
    <w:rsid w:val="00DA6FAF"/>
    <w:rsid w:val="00DB64C7"/>
    <w:rsid w:val="00DD0AEE"/>
    <w:rsid w:val="00DD459B"/>
    <w:rsid w:val="00DE77FA"/>
    <w:rsid w:val="00E1040B"/>
    <w:rsid w:val="00E12DF3"/>
    <w:rsid w:val="00E17013"/>
    <w:rsid w:val="00E179C2"/>
    <w:rsid w:val="00E20C49"/>
    <w:rsid w:val="00E2324C"/>
    <w:rsid w:val="00E32595"/>
    <w:rsid w:val="00E44330"/>
    <w:rsid w:val="00E44526"/>
    <w:rsid w:val="00E61424"/>
    <w:rsid w:val="00E94A80"/>
    <w:rsid w:val="00EA0A6E"/>
    <w:rsid w:val="00EA1B2E"/>
    <w:rsid w:val="00EA449E"/>
    <w:rsid w:val="00ED0C62"/>
    <w:rsid w:val="00ED3503"/>
    <w:rsid w:val="00F0129B"/>
    <w:rsid w:val="00F149CF"/>
    <w:rsid w:val="00F20E2A"/>
    <w:rsid w:val="00F2172E"/>
    <w:rsid w:val="00F22F96"/>
    <w:rsid w:val="00F32AD1"/>
    <w:rsid w:val="00F3590C"/>
    <w:rsid w:val="00F421FF"/>
    <w:rsid w:val="00F4674D"/>
    <w:rsid w:val="00F60793"/>
    <w:rsid w:val="00F64210"/>
    <w:rsid w:val="00F7797D"/>
    <w:rsid w:val="00F804A3"/>
    <w:rsid w:val="00F82548"/>
    <w:rsid w:val="00F86094"/>
    <w:rsid w:val="00F91215"/>
    <w:rsid w:val="00F94838"/>
    <w:rsid w:val="00FB6F65"/>
    <w:rsid w:val="00FC02AD"/>
    <w:rsid w:val="00FC1AE2"/>
    <w:rsid w:val="00FD5388"/>
    <w:rsid w:val="00FD53EF"/>
    <w:rsid w:val="00FE2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440CC"/>
    <w:rPr>
      <w:rFonts w:ascii="Arial" w:hAnsi="Arial"/>
      <w:szCs w:val="24"/>
    </w:rPr>
  </w:style>
  <w:style w:type="paragraph" w:styleId="Kop1">
    <w:name w:val="heading 1"/>
    <w:basedOn w:val="Standaard"/>
    <w:link w:val="Kop1Char"/>
    <w:uiPriority w:val="9"/>
    <w:qFormat/>
    <w:rsid w:val="00C36C58"/>
    <w:pPr>
      <w:keepNext/>
      <w:spacing w:before="240"/>
      <w:outlineLvl w:val="0"/>
    </w:pPr>
    <w:rPr>
      <w:rFonts w:ascii="Calibri Light" w:eastAsiaTheme="minorHAnsi" w:hAnsi="Calibri Light"/>
      <w:color w:val="2E74B5"/>
      <w:kern w:val="36"/>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44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7440CC"/>
    <w:rPr>
      <w:color w:val="0000FF"/>
      <w:u w:val="single"/>
    </w:rPr>
  </w:style>
  <w:style w:type="paragraph" w:styleId="Koptekst">
    <w:name w:val="header"/>
    <w:basedOn w:val="Standaard"/>
    <w:rsid w:val="007440CC"/>
    <w:pPr>
      <w:tabs>
        <w:tab w:val="center" w:pos="4536"/>
        <w:tab w:val="right" w:pos="9072"/>
      </w:tabs>
    </w:pPr>
    <w:rPr>
      <w:szCs w:val="20"/>
      <w:lang w:eastAsia="en-US"/>
    </w:rPr>
  </w:style>
  <w:style w:type="paragraph" w:styleId="Voettekst">
    <w:name w:val="footer"/>
    <w:basedOn w:val="Standaard"/>
    <w:rsid w:val="003E66B9"/>
    <w:pPr>
      <w:tabs>
        <w:tab w:val="center" w:pos="4536"/>
        <w:tab w:val="right" w:pos="9072"/>
      </w:tabs>
    </w:pPr>
  </w:style>
  <w:style w:type="paragraph" w:styleId="Ballontekst">
    <w:name w:val="Balloon Text"/>
    <w:basedOn w:val="Standaard"/>
    <w:semiHidden/>
    <w:rsid w:val="000B050D"/>
    <w:rPr>
      <w:rFonts w:ascii="Tahoma" w:hAnsi="Tahoma" w:cs="Tahoma"/>
      <w:sz w:val="16"/>
      <w:szCs w:val="16"/>
    </w:rPr>
  </w:style>
  <w:style w:type="character" w:styleId="Paginanummer">
    <w:name w:val="page number"/>
    <w:basedOn w:val="Standaardalinea-lettertype"/>
    <w:rsid w:val="007E44A6"/>
  </w:style>
  <w:style w:type="table" w:customStyle="1" w:styleId="GridTableLight">
    <w:name w:val="Grid Table Light"/>
    <w:basedOn w:val="Standaardtabel"/>
    <w:uiPriority w:val="40"/>
    <w:rsid w:val="00723DAB"/>
    <w:rPr>
      <w:rFonts w:ascii="Arial" w:eastAsiaTheme="minorHAnsi" w:hAnsi="Arial" w:cs="Arial"/>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jstalinea">
    <w:name w:val="List Paragraph"/>
    <w:basedOn w:val="Standaard"/>
    <w:uiPriority w:val="34"/>
    <w:qFormat/>
    <w:rsid w:val="008D76E6"/>
    <w:pPr>
      <w:ind w:left="720"/>
      <w:contextualSpacing/>
    </w:pPr>
    <w:rPr>
      <w:rFonts w:eastAsiaTheme="minorHAnsi" w:cs="Arial"/>
      <w:szCs w:val="20"/>
      <w:lang w:eastAsia="en-US"/>
    </w:rPr>
  </w:style>
  <w:style w:type="character" w:customStyle="1" w:styleId="Kop1Char">
    <w:name w:val="Kop 1 Char"/>
    <w:basedOn w:val="Standaardalinea-lettertype"/>
    <w:link w:val="Kop1"/>
    <w:uiPriority w:val="9"/>
    <w:rsid w:val="00C36C58"/>
    <w:rPr>
      <w:rFonts w:ascii="Calibri Light" w:eastAsiaTheme="minorHAnsi" w:hAnsi="Calibri Light"/>
      <w:color w:val="2E74B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440CC"/>
    <w:rPr>
      <w:rFonts w:ascii="Arial" w:hAnsi="Arial"/>
      <w:szCs w:val="24"/>
    </w:rPr>
  </w:style>
  <w:style w:type="paragraph" w:styleId="Kop1">
    <w:name w:val="heading 1"/>
    <w:basedOn w:val="Standaard"/>
    <w:link w:val="Kop1Char"/>
    <w:uiPriority w:val="9"/>
    <w:qFormat/>
    <w:rsid w:val="00C36C58"/>
    <w:pPr>
      <w:keepNext/>
      <w:spacing w:before="240"/>
      <w:outlineLvl w:val="0"/>
    </w:pPr>
    <w:rPr>
      <w:rFonts w:ascii="Calibri Light" w:eastAsiaTheme="minorHAnsi" w:hAnsi="Calibri Light"/>
      <w:color w:val="2E74B5"/>
      <w:kern w:val="36"/>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44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7440CC"/>
    <w:rPr>
      <w:color w:val="0000FF"/>
      <w:u w:val="single"/>
    </w:rPr>
  </w:style>
  <w:style w:type="paragraph" w:styleId="Koptekst">
    <w:name w:val="header"/>
    <w:basedOn w:val="Standaard"/>
    <w:rsid w:val="007440CC"/>
    <w:pPr>
      <w:tabs>
        <w:tab w:val="center" w:pos="4536"/>
        <w:tab w:val="right" w:pos="9072"/>
      </w:tabs>
    </w:pPr>
    <w:rPr>
      <w:szCs w:val="20"/>
      <w:lang w:eastAsia="en-US"/>
    </w:rPr>
  </w:style>
  <w:style w:type="paragraph" w:styleId="Voettekst">
    <w:name w:val="footer"/>
    <w:basedOn w:val="Standaard"/>
    <w:rsid w:val="003E66B9"/>
    <w:pPr>
      <w:tabs>
        <w:tab w:val="center" w:pos="4536"/>
        <w:tab w:val="right" w:pos="9072"/>
      </w:tabs>
    </w:pPr>
  </w:style>
  <w:style w:type="paragraph" w:styleId="Ballontekst">
    <w:name w:val="Balloon Text"/>
    <w:basedOn w:val="Standaard"/>
    <w:semiHidden/>
    <w:rsid w:val="000B050D"/>
    <w:rPr>
      <w:rFonts w:ascii="Tahoma" w:hAnsi="Tahoma" w:cs="Tahoma"/>
      <w:sz w:val="16"/>
      <w:szCs w:val="16"/>
    </w:rPr>
  </w:style>
  <w:style w:type="character" w:styleId="Paginanummer">
    <w:name w:val="page number"/>
    <w:basedOn w:val="Standaardalinea-lettertype"/>
    <w:rsid w:val="007E44A6"/>
  </w:style>
  <w:style w:type="table" w:customStyle="1" w:styleId="GridTableLight">
    <w:name w:val="Grid Table Light"/>
    <w:basedOn w:val="Standaardtabel"/>
    <w:uiPriority w:val="40"/>
    <w:rsid w:val="00723DAB"/>
    <w:rPr>
      <w:rFonts w:ascii="Arial" w:eastAsiaTheme="minorHAnsi" w:hAnsi="Arial" w:cs="Arial"/>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jstalinea">
    <w:name w:val="List Paragraph"/>
    <w:basedOn w:val="Standaard"/>
    <w:uiPriority w:val="34"/>
    <w:qFormat/>
    <w:rsid w:val="008D76E6"/>
    <w:pPr>
      <w:ind w:left="720"/>
      <w:contextualSpacing/>
    </w:pPr>
    <w:rPr>
      <w:rFonts w:eastAsiaTheme="minorHAnsi" w:cs="Arial"/>
      <w:szCs w:val="20"/>
      <w:lang w:eastAsia="en-US"/>
    </w:rPr>
  </w:style>
  <w:style w:type="character" w:customStyle="1" w:styleId="Kop1Char">
    <w:name w:val="Kop 1 Char"/>
    <w:basedOn w:val="Standaardalinea-lettertype"/>
    <w:link w:val="Kop1"/>
    <w:uiPriority w:val="9"/>
    <w:rsid w:val="00C36C58"/>
    <w:rPr>
      <w:rFonts w:ascii="Calibri Light" w:eastAsiaTheme="minorHAnsi" w:hAnsi="Calibri Light"/>
      <w:color w:val="2E74B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0538">
      <w:bodyDiv w:val="1"/>
      <w:marLeft w:val="0"/>
      <w:marRight w:val="0"/>
      <w:marTop w:val="0"/>
      <w:marBottom w:val="0"/>
      <w:divBdr>
        <w:top w:val="none" w:sz="0" w:space="0" w:color="auto"/>
        <w:left w:val="none" w:sz="0" w:space="0" w:color="auto"/>
        <w:bottom w:val="none" w:sz="0" w:space="0" w:color="auto"/>
        <w:right w:val="none" w:sz="0" w:space="0" w:color="auto"/>
      </w:divBdr>
    </w:div>
    <w:div w:id="733545781">
      <w:bodyDiv w:val="1"/>
      <w:marLeft w:val="0"/>
      <w:marRight w:val="0"/>
      <w:marTop w:val="0"/>
      <w:marBottom w:val="0"/>
      <w:divBdr>
        <w:top w:val="none" w:sz="0" w:space="0" w:color="auto"/>
        <w:left w:val="none" w:sz="0" w:space="0" w:color="auto"/>
        <w:bottom w:val="none" w:sz="0" w:space="0" w:color="auto"/>
        <w:right w:val="none" w:sz="0" w:space="0" w:color="auto"/>
      </w:divBdr>
    </w:div>
    <w:div w:id="836577356">
      <w:bodyDiv w:val="1"/>
      <w:marLeft w:val="0"/>
      <w:marRight w:val="0"/>
      <w:marTop w:val="0"/>
      <w:marBottom w:val="0"/>
      <w:divBdr>
        <w:top w:val="none" w:sz="0" w:space="0" w:color="auto"/>
        <w:left w:val="none" w:sz="0" w:space="0" w:color="auto"/>
        <w:bottom w:val="none" w:sz="0" w:space="0" w:color="auto"/>
        <w:right w:val="none" w:sz="0" w:space="0" w:color="auto"/>
      </w:divBdr>
    </w:div>
    <w:div w:id="956565846">
      <w:bodyDiv w:val="1"/>
      <w:marLeft w:val="0"/>
      <w:marRight w:val="0"/>
      <w:marTop w:val="0"/>
      <w:marBottom w:val="0"/>
      <w:divBdr>
        <w:top w:val="none" w:sz="0" w:space="0" w:color="auto"/>
        <w:left w:val="none" w:sz="0" w:space="0" w:color="auto"/>
        <w:bottom w:val="none" w:sz="0" w:space="0" w:color="auto"/>
        <w:right w:val="none" w:sz="0" w:space="0" w:color="auto"/>
      </w:divBdr>
    </w:div>
    <w:div w:id="1172454412">
      <w:bodyDiv w:val="1"/>
      <w:marLeft w:val="0"/>
      <w:marRight w:val="0"/>
      <w:marTop w:val="0"/>
      <w:marBottom w:val="0"/>
      <w:divBdr>
        <w:top w:val="none" w:sz="0" w:space="0" w:color="auto"/>
        <w:left w:val="none" w:sz="0" w:space="0" w:color="auto"/>
        <w:bottom w:val="none" w:sz="0" w:space="0" w:color="auto"/>
        <w:right w:val="none" w:sz="0" w:space="0" w:color="auto"/>
      </w:divBdr>
    </w:div>
    <w:div w:id="1181819025">
      <w:bodyDiv w:val="1"/>
      <w:marLeft w:val="0"/>
      <w:marRight w:val="0"/>
      <w:marTop w:val="0"/>
      <w:marBottom w:val="0"/>
      <w:divBdr>
        <w:top w:val="none" w:sz="0" w:space="0" w:color="auto"/>
        <w:left w:val="none" w:sz="0" w:space="0" w:color="auto"/>
        <w:bottom w:val="none" w:sz="0" w:space="0" w:color="auto"/>
        <w:right w:val="none" w:sz="0" w:space="0" w:color="auto"/>
      </w:divBdr>
    </w:div>
    <w:div w:id="1404568060">
      <w:bodyDiv w:val="1"/>
      <w:marLeft w:val="0"/>
      <w:marRight w:val="0"/>
      <w:marTop w:val="0"/>
      <w:marBottom w:val="0"/>
      <w:divBdr>
        <w:top w:val="none" w:sz="0" w:space="0" w:color="auto"/>
        <w:left w:val="none" w:sz="0" w:space="0" w:color="auto"/>
        <w:bottom w:val="none" w:sz="0" w:space="0" w:color="auto"/>
        <w:right w:val="none" w:sz="0" w:space="0" w:color="auto"/>
      </w:divBdr>
    </w:div>
    <w:div w:id="1430155395">
      <w:bodyDiv w:val="1"/>
      <w:marLeft w:val="0"/>
      <w:marRight w:val="0"/>
      <w:marTop w:val="0"/>
      <w:marBottom w:val="0"/>
      <w:divBdr>
        <w:top w:val="none" w:sz="0" w:space="0" w:color="auto"/>
        <w:left w:val="none" w:sz="0" w:space="0" w:color="auto"/>
        <w:bottom w:val="none" w:sz="0" w:space="0" w:color="auto"/>
        <w:right w:val="none" w:sz="0" w:space="0" w:color="auto"/>
      </w:divBdr>
    </w:div>
    <w:div w:id="1618176010">
      <w:bodyDiv w:val="1"/>
      <w:marLeft w:val="0"/>
      <w:marRight w:val="0"/>
      <w:marTop w:val="0"/>
      <w:marBottom w:val="0"/>
      <w:divBdr>
        <w:top w:val="none" w:sz="0" w:space="0" w:color="auto"/>
        <w:left w:val="none" w:sz="0" w:space="0" w:color="auto"/>
        <w:bottom w:val="none" w:sz="0" w:space="0" w:color="auto"/>
        <w:right w:val="none" w:sz="0" w:space="0" w:color="auto"/>
      </w:divBdr>
    </w:div>
    <w:div w:id="18652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A811D0111C45F797EE4A2E8051A94A"/>
        <w:category>
          <w:name w:val="Algemeen"/>
          <w:gallery w:val="placeholder"/>
        </w:category>
        <w:types>
          <w:type w:val="bbPlcHdr"/>
        </w:types>
        <w:behaviors>
          <w:behavior w:val="content"/>
        </w:behaviors>
        <w:guid w:val="{E69E2741-F7CA-4BC2-82A1-97992AE80911}"/>
      </w:docPartPr>
      <w:docPartBody>
        <w:p w:rsidR="00750442" w:rsidRDefault="00200764" w:rsidP="00200764">
          <w:pPr>
            <w:pStyle w:val="CAA811D0111C45F797EE4A2E8051A94A"/>
          </w:pPr>
          <w:r w:rsidRPr="00AE722D">
            <w:rPr>
              <w:rFonts w:ascii="Verdana" w:hAnsi="Verdana"/>
              <w:b/>
              <w:color w:val="E60005"/>
            </w:rPr>
            <w:t>Twentse</w:t>
          </w:r>
          <w:r w:rsidRPr="00AE722D">
            <w:rPr>
              <w:rFonts w:ascii="Verdana" w:hAnsi="Verdana"/>
              <w:b/>
              <w:color w:val="687EA3"/>
            </w:rPr>
            <w:t>kracht.com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64"/>
    <w:rsid w:val="00200764"/>
    <w:rsid w:val="00750442"/>
    <w:rsid w:val="00AA0805"/>
    <w:rsid w:val="00AF6E71"/>
    <w:rsid w:val="00CD1684"/>
    <w:rsid w:val="00E1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A811D0111C45F797EE4A2E8051A94A">
    <w:name w:val="CAA811D0111C45F797EE4A2E8051A94A"/>
    <w:rsid w:val="002007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A811D0111C45F797EE4A2E8051A94A">
    <w:name w:val="CAA811D0111C45F797EE4A2E8051A94A"/>
    <w:rsid w:val="00200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BE2F278F.dotm</Template>
  <TotalTime>6</TotalTime>
  <Pages>1</Pages>
  <Words>2402</Words>
  <Characters>13214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Brief</vt:lpstr>
    </vt:vector>
  </TitlesOfParts>
  <Company>Oude Geerdink</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Karin Zuidgeest</dc:creator>
  <cp:keywords/>
  <dc:description/>
  <cp:lastModifiedBy>Lammertink, R. (BMO-STAF)</cp:lastModifiedBy>
  <cp:revision>2</cp:revision>
  <cp:lastPrinted>2011-10-31T07:01:00Z</cp:lastPrinted>
  <dcterms:created xsi:type="dcterms:W3CDTF">2016-01-29T12:46:00Z</dcterms:created>
  <dcterms:modified xsi:type="dcterms:W3CDTF">2016-01-29T12:46:00Z</dcterms:modified>
</cp:coreProperties>
</file>